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FED4" w14:textId="3D553165" w:rsidR="008B46AF" w:rsidRDefault="008B46AF" w:rsidP="00F446B3">
      <w:pPr>
        <w:pStyle w:val="Titre"/>
        <w:pBdr>
          <w:top w:val="single" w:sz="4" w:space="1" w:color="auto"/>
          <w:left w:val="single" w:sz="4" w:space="4" w:color="auto"/>
          <w:bottom w:val="single" w:sz="4" w:space="1" w:color="auto"/>
          <w:right w:val="single" w:sz="4" w:space="4" w:color="auto"/>
        </w:pBdr>
        <w:jc w:val="center"/>
        <w:rPr>
          <w:sz w:val="44"/>
          <w:szCs w:val="44"/>
        </w:rPr>
      </w:pPr>
      <w:r w:rsidRPr="00932F73">
        <w:rPr>
          <w:sz w:val="44"/>
          <w:szCs w:val="44"/>
        </w:rPr>
        <w:t>EC1 - Montrer que les inégalités forment système</w:t>
      </w:r>
    </w:p>
    <w:p w14:paraId="0854CDF4" w14:textId="77777777" w:rsidR="00932F73" w:rsidRPr="00932F73" w:rsidRDefault="00932F73" w:rsidP="00932F73"/>
    <w:p w14:paraId="3AF51D9E" w14:textId="7325E176" w:rsidR="008B46AF" w:rsidRPr="00932F73" w:rsidRDefault="00932F73" w:rsidP="008B46AF">
      <w:pPr>
        <w:pStyle w:val="NormalWeb"/>
        <w:spacing w:before="0" w:beforeAutospacing="0" w:after="0" w:afterAutospacing="0"/>
        <w:jc w:val="both"/>
        <w:rPr>
          <w:b/>
          <w:bCs/>
        </w:rPr>
      </w:pPr>
      <w:r w:rsidRPr="00932F73">
        <w:rPr>
          <w:rFonts w:ascii="Arial" w:hAnsi="Arial" w:cs="Arial"/>
          <w:b/>
          <w:bCs/>
          <w:color w:val="000000"/>
          <w:sz w:val="22"/>
          <w:szCs w:val="22"/>
        </w:rPr>
        <w:t>D’abord,</w:t>
      </w:r>
      <w:r w:rsidR="008B46AF" w:rsidRPr="00932F73">
        <w:rPr>
          <w:rFonts w:ascii="Arial" w:hAnsi="Arial" w:cs="Arial"/>
          <w:b/>
          <w:bCs/>
          <w:color w:val="000000"/>
          <w:sz w:val="22"/>
          <w:szCs w:val="22"/>
        </w:rPr>
        <w:t xml:space="preserve"> Les inégalités économiques et sociales se renforcent mutuellement</w:t>
      </w:r>
    </w:p>
    <w:p w14:paraId="47AF00EB" w14:textId="77777777" w:rsidR="008B46AF" w:rsidRDefault="008B46AF" w:rsidP="008B46AF">
      <w:pPr>
        <w:pStyle w:val="NormalWeb"/>
        <w:spacing w:before="0" w:beforeAutospacing="0" w:after="0" w:afterAutospacing="0"/>
        <w:jc w:val="both"/>
      </w:pPr>
      <w:r>
        <w:rPr>
          <w:rFonts w:ascii="Arial" w:hAnsi="Arial" w:cs="Arial"/>
          <w:color w:val="000000"/>
          <w:sz w:val="22"/>
          <w:szCs w:val="22"/>
        </w:rPr>
        <w:t>   - Les inégalités de revenus se traduisent par des écarts importants entre les salaires et les gains des individus. Ces différences de revenus influencent directement les inégalités de patrimoine, car une personne avec des revenus élevés peut épargner et investir plus facilement, augmentant ainsi son patrimoine.</w:t>
      </w:r>
    </w:p>
    <w:p w14:paraId="1FC30D9E" w14:textId="7CA75979" w:rsidR="008B46AF" w:rsidRDefault="008B46AF" w:rsidP="008B46AF">
      <w:pPr>
        <w:pStyle w:val="NormalWeb"/>
        <w:spacing w:before="0" w:beforeAutospacing="0" w:after="0" w:afterAutospacing="0"/>
        <w:jc w:val="both"/>
      </w:pPr>
      <w:r>
        <w:rPr>
          <w:rFonts w:ascii="Arial" w:hAnsi="Arial" w:cs="Arial"/>
          <w:color w:val="000000"/>
          <w:sz w:val="22"/>
          <w:szCs w:val="22"/>
        </w:rPr>
        <w:t>   </w:t>
      </w:r>
      <w:r>
        <w:rPr>
          <w:rFonts w:ascii="Arial" w:hAnsi="Arial" w:cs="Arial"/>
          <w:color w:val="000000"/>
          <w:sz w:val="22"/>
          <w:szCs w:val="22"/>
        </w:rPr>
        <w:t>Exemple :</w:t>
      </w:r>
      <w:r>
        <w:rPr>
          <w:rFonts w:ascii="Arial" w:hAnsi="Arial" w:cs="Arial"/>
          <w:color w:val="000000"/>
          <w:sz w:val="22"/>
          <w:szCs w:val="22"/>
        </w:rPr>
        <w:t xml:space="preserve"> Les plus riches peuvent acheter des actifs immobiliers ou financiers, ce qui renforce leur patrimoine au fil du temps, tandis que les plus pauvres ont peu ou pas de capacité d'épargne, accentuant les écarts.</w:t>
      </w:r>
    </w:p>
    <w:p w14:paraId="01C81386" w14:textId="77777777" w:rsidR="008B46AF" w:rsidRDefault="008B46AF" w:rsidP="008B46AF">
      <w:pPr>
        <w:pStyle w:val="NormalWeb"/>
        <w:spacing w:before="0" w:beforeAutospacing="0" w:after="0" w:afterAutospacing="0"/>
        <w:jc w:val="both"/>
      </w:pPr>
      <w:r>
        <w:rPr>
          <w:rFonts w:ascii="Arial" w:hAnsi="Arial" w:cs="Arial"/>
          <w:color w:val="000000"/>
          <w:sz w:val="22"/>
          <w:szCs w:val="22"/>
        </w:rPr>
        <w:t>   - Les inégalités de revenus entraînent des inégalités sociales, notamment en matière d'accès aux services essentiels comme la santé, l'éducation ou le logement. Les ménages les plus pauvres ont moins accès à des soins de qualité ou à une éducation performante, ce qui freine leur capacité à s'élever socialement.</w:t>
      </w:r>
    </w:p>
    <w:p w14:paraId="73A1B7EB" w14:textId="679C50CF" w:rsidR="008B46AF" w:rsidRDefault="008B46AF" w:rsidP="008B46A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Exemple : Un enfant issu d'une famille à faible revenu aura probablement accès à une éducation moins prestigieuse, ce qui limitera ses perspectives d'emploi et de revenus à l'âge adulte.</w:t>
      </w:r>
    </w:p>
    <w:p w14:paraId="0B4F09BB" w14:textId="77777777" w:rsidR="00932F73" w:rsidRDefault="00932F73" w:rsidP="008B46AF">
      <w:pPr>
        <w:pStyle w:val="NormalWeb"/>
        <w:spacing w:before="0" w:beforeAutospacing="0" w:after="0" w:afterAutospacing="0"/>
        <w:jc w:val="both"/>
      </w:pPr>
    </w:p>
    <w:p w14:paraId="1E19B414" w14:textId="2DA8FF46" w:rsidR="008B46AF" w:rsidRPr="00932F73" w:rsidRDefault="00932F73" w:rsidP="008B46AF">
      <w:pPr>
        <w:pStyle w:val="NormalWeb"/>
        <w:spacing w:before="0" w:beforeAutospacing="0" w:after="0" w:afterAutospacing="0"/>
        <w:jc w:val="both"/>
        <w:rPr>
          <w:b/>
          <w:bCs/>
        </w:rPr>
      </w:pPr>
      <w:r w:rsidRPr="00932F73">
        <w:rPr>
          <w:rFonts w:ascii="Arial" w:hAnsi="Arial" w:cs="Arial"/>
          <w:b/>
          <w:bCs/>
          <w:color w:val="000000"/>
          <w:sz w:val="22"/>
          <w:szCs w:val="22"/>
        </w:rPr>
        <w:t>Ensuite, l</w:t>
      </w:r>
      <w:r w:rsidR="008B46AF" w:rsidRPr="00932F73">
        <w:rPr>
          <w:rFonts w:ascii="Arial" w:hAnsi="Arial" w:cs="Arial"/>
          <w:b/>
          <w:bCs/>
          <w:color w:val="000000"/>
          <w:sz w:val="22"/>
          <w:szCs w:val="22"/>
        </w:rPr>
        <w:t>es inégalités culturelles et scolaires comme vecteurs des inégalités économiques</w:t>
      </w:r>
    </w:p>
    <w:p w14:paraId="2C780767" w14:textId="77777777" w:rsidR="008B46AF" w:rsidRDefault="008B46AF" w:rsidP="008B46AF">
      <w:pPr>
        <w:pStyle w:val="NormalWeb"/>
        <w:spacing w:before="0" w:beforeAutospacing="0" w:after="0" w:afterAutospacing="0"/>
        <w:jc w:val="both"/>
      </w:pPr>
      <w:r>
        <w:rPr>
          <w:rFonts w:ascii="Arial" w:hAnsi="Arial" w:cs="Arial"/>
          <w:color w:val="000000"/>
          <w:sz w:val="22"/>
          <w:szCs w:val="22"/>
        </w:rPr>
        <w:t>   - Les inégalités scolaires, souvent liées au milieu social d'origine, influencent directement l'accès à l'emploi. Les enfants de familles favorisées ont tendance à avoir un meilleur accès à des ressources éducatives (soutien scolaire, accès à la culture, écoles prestigieuses), ce qui leur permet d'obtenir des diplômes valorisés sur le marché du travail.</w:t>
      </w:r>
    </w:p>
    <w:p w14:paraId="13C0D0F7" w14:textId="71559C99" w:rsidR="008B46AF" w:rsidRDefault="008B46AF" w:rsidP="008B46AF">
      <w:pPr>
        <w:pStyle w:val="NormalWeb"/>
        <w:spacing w:before="0" w:beforeAutospacing="0" w:after="0" w:afterAutospacing="0"/>
        <w:jc w:val="both"/>
      </w:pPr>
      <w:r>
        <w:rPr>
          <w:rFonts w:ascii="Arial" w:hAnsi="Arial" w:cs="Arial"/>
          <w:color w:val="000000"/>
          <w:sz w:val="22"/>
          <w:szCs w:val="22"/>
        </w:rPr>
        <w:t>   Exemple : Les enfants de cadres supérieurs ont souvent accès à de meilleures formations, ce qui augmente leurs chances d'obtenir des emplois bien rémunérés.</w:t>
      </w:r>
    </w:p>
    <w:p w14:paraId="6813BB81" w14:textId="77777777" w:rsidR="008B46AF" w:rsidRDefault="008B46AF" w:rsidP="008B46AF">
      <w:pPr>
        <w:pStyle w:val="NormalWeb"/>
        <w:spacing w:before="0" w:beforeAutospacing="0" w:after="0" w:afterAutospacing="0"/>
        <w:jc w:val="both"/>
      </w:pPr>
      <w:r>
        <w:rPr>
          <w:rFonts w:ascii="Arial" w:hAnsi="Arial" w:cs="Arial"/>
          <w:color w:val="000000"/>
          <w:sz w:val="22"/>
          <w:szCs w:val="22"/>
        </w:rPr>
        <w:t>   - Les inégalités culturelles, définies par l'accès à la culture, aux loisirs, et aux réseaux sociaux influents, jouent également un rôle clé dans la reproduction des inégalités économiques. Le capital culturel (savoirs, compétences, comportements valorisés) et le capital social (réseaux de relations) permettent aux individus de s'intégrer plus facilement dans des cercles professionnels influents, renforçant ainsi les inégalités de revenus.</w:t>
      </w:r>
    </w:p>
    <w:p w14:paraId="580D27F7" w14:textId="530C6F81" w:rsidR="008B46AF" w:rsidRDefault="008B46AF" w:rsidP="008B46A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r w:rsidR="00932F73">
        <w:rPr>
          <w:rFonts w:ascii="Arial" w:hAnsi="Arial" w:cs="Arial"/>
          <w:color w:val="000000"/>
          <w:sz w:val="22"/>
          <w:szCs w:val="22"/>
        </w:rPr>
        <w:t xml:space="preserve"> </w:t>
      </w:r>
      <w:r>
        <w:rPr>
          <w:rFonts w:ascii="Arial" w:hAnsi="Arial" w:cs="Arial"/>
          <w:color w:val="000000"/>
          <w:sz w:val="22"/>
          <w:szCs w:val="22"/>
        </w:rPr>
        <w:t>Exemple : Une personne ayant un fort capital social, grâce à ses relations dans des secteurs économiques porteurs, peut obtenir des opportunités d'emploi ou d'investissement que d'autres n'ont pas.</w:t>
      </w:r>
    </w:p>
    <w:p w14:paraId="77BA40AC" w14:textId="77777777" w:rsidR="00932F73" w:rsidRDefault="00932F73" w:rsidP="008B46AF">
      <w:pPr>
        <w:pStyle w:val="NormalWeb"/>
        <w:spacing w:before="0" w:beforeAutospacing="0" w:after="0" w:afterAutospacing="0"/>
        <w:jc w:val="both"/>
      </w:pPr>
    </w:p>
    <w:p w14:paraId="0BC32259" w14:textId="2A68ABA6" w:rsidR="008B46AF" w:rsidRPr="00932F73" w:rsidRDefault="00932F73" w:rsidP="008B46AF">
      <w:pPr>
        <w:pStyle w:val="NormalWeb"/>
        <w:spacing w:before="0" w:beforeAutospacing="0" w:after="0" w:afterAutospacing="0"/>
        <w:jc w:val="both"/>
        <w:rPr>
          <w:b/>
          <w:bCs/>
        </w:rPr>
      </w:pPr>
      <w:r w:rsidRPr="00932F73">
        <w:rPr>
          <w:rFonts w:ascii="Arial" w:hAnsi="Arial" w:cs="Arial"/>
          <w:b/>
          <w:bCs/>
          <w:color w:val="000000"/>
          <w:sz w:val="22"/>
          <w:szCs w:val="22"/>
        </w:rPr>
        <w:t>Et enfin, l</w:t>
      </w:r>
      <w:r w:rsidR="008B46AF" w:rsidRPr="00932F73">
        <w:rPr>
          <w:rFonts w:ascii="Arial" w:hAnsi="Arial" w:cs="Arial"/>
          <w:b/>
          <w:bCs/>
          <w:color w:val="000000"/>
          <w:sz w:val="22"/>
          <w:szCs w:val="22"/>
        </w:rPr>
        <w:t>es inégalités territoriales renforcent les autres formes d’inégalités</w:t>
      </w:r>
    </w:p>
    <w:p w14:paraId="7CD65BE4" w14:textId="77777777" w:rsidR="008B46AF" w:rsidRDefault="008B46AF" w:rsidP="008B46AF">
      <w:pPr>
        <w:pStyle w:val="NormalWeb"/>
        <w:spacing w:before="0" w:beforeAutospacing="0" w:after="0" w:afterAutospacing="0"/>
        <w:jc w:val="both"/>
      </w:pPr>
      <w:r>
        <w:rPr>
          <w:rFonts w:ascii="Arial" w:hAnsi="Arial" w:cs="Arial"/>
          <w:color w:val="000000"/>
          <w:sz w:val="22"/>
          <w:szCs w:val="22"/>
        </w:rPr>
        <w:t>   - Les inégalités géographiques (rurales/urbaines ou entre quartiers) renforcent les inégalités économiques. Les territoires moins bien desservis en termes d'infrastructures, d'emplois ou de services publics offrent moins d'opportunités économiques à leurs habitants. Cela conduit à une concentration de la pauvreté dans certains territoires et à un enrichissement dans d'autres.</w:t>
      </w:r>
    </w:p>
    <w:p w14:paraId="46903C34" w14:textId="704BA918" w:rsidR="008B46AF" w:rsidRDefault="008B46AF" w:rsidP="008B46AF">
      <w:pPr>
        <w:pStyle w:val="NormalWeb"/>
        <w:spacing w:before="0" w:beforeAutospacing="0" w:after="0" w:afterAutospacing="0"/>
        <w:jc w:val="both"/>
      </w:pPr>
      <w:r>
        <w:rPr>
          <w:rFonts w:ascii="Arial" w:hAnsi="Arial" w:cs="Arial"/>
          <w:color w:val="000000"/>
          <w:sz w:val="22"/>
          <w:szCs w:val="22"/>
        </w:rPr>
        <w:t>   Exemple : Les zones rurales ou les quartiers défavorisés en périphérie des grandes villes offrent moins d'opportunités d'emploi et d'accès à l'éducation, aggravant les écarts entre ces zones et les centres économiques.</w:t>
      </w:r>
    </w:p>
    <w:p w14:paraId="29DC03FC" w14:textId="77777777" w:rsidR="008B46AF" w:rsidRDefault="008B46AF" w:rsidP="008B46AF">
      <w:pPr>
        <w:pStyle w:val="NormalWeb"/>
        <w:spacing w:before="0" w:beforeAutospacing="0" w:after="0" w:afterAutospacing="0"/>
        <w:jc w:val="both"/>
      </w:pPr>
      <w:r>
        <w:rPr>
          <w:rFonts w:ascii="Arial" w:hAnsi="Arial" w:cs="Arial"/>
          <w:color w:val="000000"/>
          <w:sz w:val="22"/>
          <w:szCs w:val="22"/>
        </w:rPr>
        <w:t>   - Les inégalités territoriales ne sont pas uniquement économiques, elles s'accompagnent d'inégalités sociales et culturelles. Par exemple, dans des territoires délaissés, l'accès aux structures de santé, d'éducation, ou aux activités culturelles est plus difficile, renforçant ainsi les inégalités de conditions de vie et d'intégration sociale.</w:t>
      </w:r>
    </w:p>
    <w:p w14:paraId="5E3DF826" w14:textId="7C5A41CA" w:rsidR="008B46AF" w:rsidRPr="00932F73" w:rsidRDefault="008B46AF" w:rsidP="00932F7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Exemple : Dans certains quartiers défavorisés, l’accès à des soins de qualité est limité, tout comme l'accès à une éducation de qualité, exacerbant les difficultés socio-économiques des habitants.</w:t>
      </w:r>
    </w:p>
    <w:sectPr w:rsidR="008B46AF" w:rsidRPr="00932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AF"/>
    <w:rsid w:val="008B46AF"/>
    <w:rsid w:val="00932F73"/>
    <w:rsid w:val="00F44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8FEA"/>
  <w15:chartTrackingRefBased/>
  <w15:docId w15:val="{4372A953-7871-48FB-9D5E-7552FC15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B46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8B46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46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563</Words>
  <Characters>3098</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LABOURIER</dc:creator>
  <cp:keywords/>
  <dc:description/>
  <cp:lastModifiedBy>Franck LABOURIER</cp:lastModifiedBy>
  <cp:revision>3</cp:revision>
  <dcterms:created xsi:type="dcterms:W3CDTF">2024-09-26T13:15:00Z</dcterms:created>
  <dcterms:modified xsi:type="dcterms:W3CDTF">2024-09-26T13:26:00Z</dcterms:modified>
</cp:coreProperties>
</file>