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285"/>
        <w:gridCol w:w="1216"/>
        <w:gridCol w:w="871"/>
        <w:gridCol w:w="551"/>
        <w:gridCol w:w="1502"/>
        <w:gridCol w:w="1431"/>
        <w:gridCol w:w="162"/>
        <w:gridCol w:w="1233"/>
        <w:gridCol w:w="1159"/>
        <w:gridCol w:w="1040"/>
      </w:tblGrid>
      <w:tr>
        <w:trPr>
          <w:tblCellSpacing w:w="0" w:type="dxa"/>
        </w:trPr>
        <w:tc>
          <w:tcPr>
            <w:gridSpan w:val="10"/>
            <w:tcBorders>
              <w:top w:val="single" w:color="000000" w:sz="4" w:space="0"/>
              <w:left w:val="single" w:color="000000" w:sz="4" w:space="0"/>
              <w:bottom w:val="single" w:color="000000" w:sz="4" w:space="0"/>
              <w:right w:val="single" w:color="000000" w:sz="4" w:space="0"/>
            </w:tcBorders>
            <w:tcW w:w="10466" w:type="dxa"/>
            <w:vAlign w:val="center"/>
            <w:textDirection w:val="lrTb"/>
            <w:noWrap w:val="false"/>
          </w:tcPr>
          <w:p>
            <w:pPr>
              <w:rPr>
                <w:rFonts w:ascii="Times New Roman" w:hAnsi="Times New Roman" w:cs="Times New Roman" w:eastAsia="Times New Roman"/>
                <w:lang w:eastAsia="fr-FR"/>
              </w:rPr>
            </w:pPr>
            <w:r>
              <w:rPr>
                <w:rFonts w:ascii="Baguet Script" w:hAnsi="Baguet Script" w:cs="Times New Roman" w:eastAsia="Times New Roman"/>
                <w:color w:val="000000"/>
                <w:sz w:val="22"/>
                <w:szCs w:val="22"/>
                <w:lang w:eastAsia="fr-FR"/>
              </w:rPr>
              <w:t xml:space="preserve">Niveau </w:t>
            </w:r>
            <w:r>
              <mc:AlternateContent>
                <mc:Choice Requires="wpg">
                  <w:drawing>
                    <wp:inline xmlns:wp="http://schemas.openxmlformats.org/drawingml/2006/wordprocessingDrawing" distT="0" distB="0" distL="0" distR="0">
                      <wp:extent cx="50800" cy="50800"/>
                      <wp:effectExtent l="0" t="0" r="0" b="0"/>
                      <wp:docPr id="1" name="Image 7"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hidden="0"/>
                              <pic:cNvPicPr>
                                <a:picLocks noChangeAspect="1"/>
                              </pic:cNvPicPr>
                              <pic:nvPr isPhoto="0" userDrawn="0"/>
                            </pic:nvPicPr>
                            <pic:blipFill>
                              <a:blip r:embed="rId9"/>
                              <a:stretch/>
                            </pic:blipFill>
                            <pic:spPr bwMode="auto">
                              <a:xfrm>
                                <a:off x="0" y="0"/>
                                <a:ext cx="50800" cy="508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0pt;height:4.0pt;" stroked="f">
                      <v:path textboxrect="0,0,0,0"/>
                      <v:imagedata r:id="rId9" o:title=""/>
                    </v:shape>
                  </w:pict>
                </mc:Fallback>
              </mc:AlternateContent>
            </w:r>
            <w:r>
              <w:rPr>
                <w:rFonts w:ascii="Baguet Script" w:hAnsi="Baguet Script" w:cs="Times New Roman" w:eastAsia="Times New Roman"/>
                <w:color w:val="000000"/>
                <w:sz w:val="22"/>
                <w:szCs w:val="22"/>
                <w:lang w:eastAsia="fr-FR"/>
              </w:rPr>
              <w:t xml:space="preserve">Terminale</w:t>
            </w:r>
            <w:r/>
          </w:p>
          <w:p>
            <w:pPr>
              <w:rPr>
                <w:rFonts w:ascii="Times New Roman" w:hAnsi="Times New Roman" w:cs="Times New Roman" w:eastAsia="Times New Roman"/>
                <w:lang w:eastAsia="fr-FR"/>
              </w:rPr>
            </w:pPr>
            <w:r>
              <w:rPr>
                <w:rFonts w:ascii="Times New Roman" w:hAnsi="Times New Roman" w:cs="Times New Roman" w:eastAsia="Times New Roman"/>
                <w:lang w:eastAsia="fr-FR"/>
              </w:rPr>
              <w:t xml:space="preserve"> </w:t>
            </w:r>
            <w:r/>
          </w:p>
          <w:p>
            <w:pPr>
              <w:rPr>
                <w:rFonts w:ascii="Times New Roman" w:hAnsi="Times New Roman" w:cs="Times New Roman" w:eastAsia="Times New Roman"/>
                <w:lang w:eastAsia="fr-FR"/>
              </w:rPr>
            </w:pPr>
            <w:r>
              <w:rPr>
                <w:rFonts w:ascii="Times New Roman" w:hAnsi="Times New Roman" w:cs="Times New Roman" w:eastAsia="Times New Roman"/>
                <w:lang w:eastAsia="fr-FR"/>
              </w:rPr>
            </w:r>
            <w:r/>
          </w:p>
          <w:p>
            <w:pPr>
              <w:rPr>
                <w:rFonts w:ascii="Times New Roman" w:hAnsi="Times New Roman" w:cs="Times New Roman" w:eastAsia="Times New Roman"/>
                <w:lang w:eastAsia="fr-FR"/>
              </w:rPr>
            </w:pPr>
            <w:r>
              <w:rPr>
                <w:rFonts w:ascii="Baguet Script" w:hAnsi="Baguet Script" w:cs="Times New Roman" w:eastAsia="Times New Roman"/>
                <w:color w:val="000000"/>
                <w:sz w:val="22"/>
                <w:szCs w:val="22"/>
                <w:lang w:eastAsia="fr-FR"/>
              </w:rPr>
              <w:t xml:space="preserve">Titre de la séquence : remédiation pour </w:t>
            </w:r>
            <w:r>
              <w:rPr>
                <w:rFonts w:ascii="Baguet Script" w:hAnsi="Baguet Script" w:cs="Times New Roman" w:eastAsia="Times New Roman"/>
                <w:color w:val="000000"/>
                <w:sz w:val="22"/>
                <w:szCs w:val="22"/>
                <w:lang w:eastAsia="fr-FR"/>
              </w:rPr>
              <w:t xml:space="preserve">rédiger une EC3</w:t>
            </w:r>
            <w:r/>
          </w:p>
          <w:p>
            <w:pPr>
              <w:rPr>
                <w:rFonts w:ascii="Times New Roman" w:hAnsi="Times New Roman" w:cs="Times New Roman" w:eastAsia="Times New Roman"/>
                <w:lang w:eastAsia="fr-FR"/>
              </w:rPr>
            </w:pPr>
            <w:r>
              <w:rPr>
                <w:rFonts w:ascii="Times New Roman" w:hAnsi="Times New Roman" w:cs="Times New Roman" w:eastAsia="Times New Roman"/>
                <w:lang w:eastAsia="fr-FR"/>
              </w:rPr>
              <w:t xml:space="preserve"> </w:t>
            </w:r>
            <w:r/>
          </w:p>
          <w:p>
            <w:pPr>
              <w:rPr>
                <w:rFonts w:ascii="Times New Roman" w:hAnsi="Times New Roman" w:cs="Times New Roman" w:eastAsia="Times New Roman"/>
                <w:lang w:eastAsia="fr-FR"/>
              </w:rPr>
            </w:pPr>
            <w:r>
              <w:rPr>
                <w:rFonts w:ascii="Times New Roman" w:hAnsi="Times New Roman" w:cs="Times New Roman" w:eastAsia="Times New Roman"/>
                <w:lang w:eastAsia="fr-FR"/>
              </w:rPr>
              <w:t xml:space="preserve"> </w:t>
            </w:r>
            <w:r/>
          </w:p>
          <w:p>
            <w:pPr>
              <w:rPr>
                <w:rFonts w:ascii="Times New Roman" w:hAnsi="Times New Roman" w:cs="Times New Roman" w:eastAsia="Times New Roman"/>
                <w:lang w:eastAsia="fr-FR"/>
              </w:rPr>
            </w:pPr>
            <w:r>
              <w:rPr>
                <w:rFonts w:ascii="Baguet Script" w:hAnsi="Baguet Script" w:cs="Times New Roman" w:eastAsia="Times New Roman"/>
                <w:color w:val="000000"/>
                <w:sz w:val="22"/>
                <w:szCs w:val="22"/>
                <w:lang w:eastAsia="fr-FR"/>
              </w:rPr>
              <w:t xml:space="preserve">Durée </w:t>
            </w:r>
            <w:r>
              <mc:AlternateContent>
                <mc:Choice Requires="wpg">
                  <w:drawing>
                    <wp:inline xmlns:wp="http://schemas.openxmlformats.org/drawingml/2006/wordprocessingDrawing" distT="0" distB="0" distL="0" distR="0">
                      <wp:extent cx="50800" cy="50800"/>
                      <wp:effectExtent l="0" t="0" r="0" b="0"/>
                      <wp:docPr id="2" name="Image 5"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hidden="0"/>
                              <pic:cNvPicPr>
                                <a:picLocks noChangeAspect="1"/>
                              </pic:cNvPicPr>
                              <pic:nvPr isPhoto="0" userDrawn="0"/>
                            </pic:nvPicPr>
                            <pic:blipFill>
                              <a:blip r:embed="rId9"/>
                              <a:stretch/>
                            </pic:blipFill>
                            <pic:spPr bwMode="auto">
                              <a:xfrm>
                                <a:off x="0" y="0"/>
                                <a:ext cx="50800" cy="508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4.0pt;height:4.0pt;" stroked="f">
                      <v:path textboxrect="0,0,0,0"/>
                      <v:imagedata r:id="rId9" o:title=""/>
                    </v:shape>
                  </w:pict>
                </mc:Fallback>
              </mc:AlternateContent>
            </w:r>
            <w:r>
              <w:rPr>
                <w:rFonts w:ascii="Baguet Script" w:hAnsi="Baguet Script" w:cs="Times New Roman" w:eastAsia="Times New Roman"/>
                <w:color w:val="000000"/>
                <w:sz w:val="22"/>
                <w:szCs w:val="22"/>
                <w:lang w:eastAsia="fr-FR"/>
              </w:rPr>
              <w:t xml:space="preserve">45 minutes</w:t>
            </w:r>
            <w:r/>
          </w:p>
          <w:p>
            <w:pPr>
              <w:rPr>
                <w:rFonts w:ascii="Times New Roman" w:hAnsi="Times New Roman" w:cs="Times New Roman" w:eastAsia="Times New Roman"/>
                <w:lang w:eastAsia="fr-FR"/>
              </w:rPr>
            </w:pPr>
            <w:r>
              <w:rPr>
                <w:rFonts w:ascii="Times New Roman" w:hAnsi="Times New Roman" w:cs="Times New Roman" w:eastAsia="Times New Roman"/>
                <w:lang w:eastAsia="fr-FR"/>
              </w:rPr>
              <w:t xml:space="preserve"> </w:t>
            </w:r>
            <w:r/>
          </w:p>
        </w:tc>
      </w:tr>
      <w:tr>
        <w:trPr>
          <w:tblCellSpacing w:w="0" w:type="dxa"/>
        </w:trPr>
        <w:tc>
          <w:tcPr>
            <w:gridSpan w:val="5"/>
            <w:tcBorders>
              <w:top w:val="single" w:color="000000" w:sz="4" w:space="0"/>
              <w:left w:val="single" w:color="000000" w:sz="4" w:space="0"/>
              <w:bottom w:val="single" w:color="000000" w:sz="4" w:space="0"/>
              <w:right w:val="single" w:color="000000" w:sz="4" w:space="0"/>
            </w:tcBorders>
            <w:tcW w:w="5391" w:type="dxa"/>
            <w:vAlign w:val="center"/>
            <w:textDirection w:val="lrTb"/>
            <w:noWrap w:val="false"/>
          </w:tcPr>
          <w:p>
            <w:pPr>
              <w:jc w:val="center"/>
              <w:rPr>
                <w:rFonts w:ascii="Times New Roman" w:hAnsi="Times New Roman" w:cs="Times New Roman" w:eastAsia="Times New Roman"/>
                <w:lang w:eastAsia="fr-FR"/>
              </w:rPr>
            </w:pPr>
            <w:r>
              <mc:AlternateContent>
                <mc:Choice Requires="wpg">
                  <w:drawing>
                    <wp:inline xmlns:wp="http://schemas.openxmlformats.org/drawingml/2006/wordprocessingDrawing" distT="0" distB="0" distL="0" distR="0">
                      <wp:extent cx="372745" cy="465455"/>
                      <wp:effectExtent l="0" t="0" r="0" b="4445"/>
                      <wp:docPr id="3" name="Image 4"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hidden="0"/>
                              <pic:cNvPicPr>
                                <a:picLocks noChangeAspect="1"/>
                              </pic:cNvPicPr>
                              <pic:nvPr isPhoto="0" userDrawn="0"/>
                            </pic:nvPicPr>
                            <pic:blipFill>
                              <a:blip r:embed="rId10"/>
                              <a:stretch/>
                            </pic:blipFill>
                            <pic:spPr bwMode="auto">
                              <a:xfrm>
                                <a:off x="0" y="0"/>
                                <a:ext cx="372745" cy="46545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29.3pt;height:36.6pt;" stroked="f">
                      <v:path textboxrect="0,0,0,0"/>
                      <v:imagedata r:id="rId10" o:title=""/>
                    </v:shape>
                  </w:pict>
                </mc:Fallback>
              </mc:AlternateContent>
            </w:r>
            <w:r>
              <w:rPr>
                <w:rFonts w:ascii="Baguet Script" w:hAnsi="Baguet Script" w:cs="Times New Roman" w:eastAsia="Times New Roman"/>
                <w:color w:val="000000"/>
                <w:sz w:val="22"/>
                <w:szCs w:val="22"/>
                <w:highlight w:val="yellow"/>
                <w:lang w:eastAsia="fr-FR"/>
              </w:rPr>
              <w:t xml:space="preserve">(plutôt) </w:t>
            </w:r>
            <w:r>
              <w:rPr>
                <w:rFonts w:ascii="Baguet Script" w:hAnsi="Baguet Script" w:cs="Times New Roman" w:eastAsia="Times New Roman"/>
                <w:color w:val="000000"/>
                <w:sz w:val="22"/>
                <w:szCs w:val="22"/>
                <w:highlight w:val="yellow"/>
                <w:lang w:eastAsia="fr-FR"/>
              </w:rPr>
              <w:t xml:space="preserve">Ecrit</w:t>
            </w:r>
            <w:r/>
          </w:p>
        </w:tc>
        <w:tc>
          <w:tcPr>
            <w:gridSpan w:val="5"/>
            <w:tcBorders>
              <w:top w:val="single" w:color="000000" w:sz="4" w:space="0"/>
              <w:left w:val="single" w:color="000000" w:sz="4" w:space="0"/>
              <w:bottom w:val="single" w:color="000000" w:sz="4" w:space="0"/>
              <w:right w:val="single" w:color="000000" w:sz="4" w:space="0"/>
            </w:tcBorders>
            <w:tcW w:w="5075" w:type="dxa"/>
            <w:vAlign w:val="center"/>
            <w:textDirection w:val="lrTb"/>
            <w:noWrap w:val="false"/>
          </w:tcPr>
          <w:p>
            <w:pPr>
              <w:rPr>
                <w:rFonts w:ascii="Times New Roman" w:hAnsi="Times New Roman" w:cs="Times New Roman" w:eastAsia="Times New Roman"/>
                <w:lang w:eastAsia="fr-FR"/>
              </w:rPr>
            </w:pPr>
            <w:r>
              <mc:AlternateContent>
                <mc:Choice Requires="wpg">
                  <w:drawing>
                    <wp:inline xmlns:wp="http://schemas.openxmlformats.org/drawingml/2006/wordprocessingDrawing" distT="0" distB="0" distL="0" distR="0">
                      <wp:extent cx="355600" cy="296545"/>
                      <wp:effectExtent l="0" t="0" r="0" b="0"/>
                      <wp:docPr id="4" name="Image 3"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hidden="0"/>
                              <pic:cNvPicPr>
                                <a:picLocks noChangeAspect="1"/>
                              </pic:cNvPicPr>
                              <pic:nvPr isPhoto="0" userDrawn="0"/>
                            </pic:nvPicPr>
                            <pic:blipFill>
                              <a:blip r:embed="rId11"/>
                              <a:stretch/>
                            </pic:blipFill>
                            <pic:spPr bwMode="auto">
                              <a:xfrm>
                                <a:off x="0" y="0"/>
                                <a:ext cx="355600" cy="2965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28.0pt;height:23.3pt;" stroked="f">
                      <v:path textboxrect="0,0,0,0"/>
                      <v:imagedata r:id="rId11" o:title=""/>
                    </v:shape>
                  </w:pict>
                </mc:Fallback>
              </mc:AlternateContent>
            </w:r>
            <w:r/>
          </w:p>
          <w:p>
            <w:pPr>
              <w:jc w:val="center"/>
              <w:rPr>
                <w:rFonts w:ascii="Times New Roman" w:hAnsi="Times New Roman" w:cs="Times New Roman" w:eastAsia="Times New Roman"/>
                <w:lang w:eastAsia="fr-FR"/>
              </w:rPr>
            </w:pPr>
            <w:r>
              <w:rPr>
                <w:rFonts w:ascii="Baguet Script" w:hAnsi="Baguet Script" w:cs="Times New Roman" w:eastAsia="Times New Roman"/>
                <w:color w:val="000000"/>
                <w:sz w:val="22"/>
                <w:szCs w:val="22"/>
                <w:lang w:eastAsia="fr-FR"/>
              </w:rPr>
              <w:t xml:space="preserve">Oral</w:t>
            </w:r>
            <w:r/>
          </w:p>
          <w:p>
            <w:pPr>
              <w:jc w:val="center"/>
              <w:rPr>
                <w:rFonts w:ascii="Times New Roman" w:hAnsi="Times New Roman" w:cs="Times New Roman" w:eastAsia="Times New Roman"/>
                <w:lang w:eastAsia="fr-FR"/>
              </w:rPr>
            </w:pPr>
            <w:r>
              <w:rPr>
                <w:rFonts w:ascii="Times New Roman" w:hAnsi="Times New Roman" w:cs="Times New Roman" w:eastAsia="Times New Roman"/>
                <w:lang w:eastAsia="fr-FR"/>
              </w:rPr>
              <w:t xml:space="preserve"> </w:t>
            </w:r>
            <w:r/>
          </w:p>
        </w:tc>
      </w:tr>
      <w:tr>
        <w:trPr>
          <w:tblCellSpacing w:w="0" w:type="dxa"/>
        </w:trPr>
        <w:tc>
          <w:tcPr>
            <w:gridSpan w:val="5"/>
            <w:tcBorders>
              <w:top w:val="single" w:color="000000" w:sz="4" w:space="0"/>
              <w:left w:val="single" w:color="000000" w:sz="4" w:space="0"/>
              <w:bottom w:val="single" w:color="000000" w:sz="4" w:space="0"/>
              <w:right w:val="single" w:color="000000" w:sz="4" w:space="0"/>
            </w:tcBorders>
            <w:tcW w:w="5391" w:type="dxa"/>
            <w:vAlign w:val="center"/>
            <w:textDirection w:val="lrTb"/>
            <w:noWrap w:val="false"/>
          </w:tcPr>
          <w:p>
            <w:pPr>
              <w:jc w:val="center"/>
              <w:rPr>
                <w:rFonts w:ascii="Times New Roman" w:hAnsi="Times New Roman" w:cs="Times New Roman" w:eastAsia="Times New Roman"/>
                <w:lang w:eastAsia="fr-FR"/>
              </w:rPr>
            </w:pPr>
            <w:r>
              <mc:AlternateContent>
                <mc:Choice Requires="wpg">
                  <w:drawing>
                    <wp:inline xmlns:wp="http://schemas.openxmlformats.org/drawingml/2006/wordprocessingDrawing" distT="0" distB="0" distL="0" distR="0">
                      <wp:extent cx="355600" cy="448945"/>
                      <wp:effectExtent l="0" t="0" r="0" b="0"/>
                      <wp:docPr id="5" name="Image 2"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hidden="0"/>
                              <pic:cNvPicPr>
                                <a:picLocks noChangeAspect="1"/>
                              </pic:cNvPicPr>
                              <pic:nvPr isPhoto="0" userDrawn="0"/>
                            </pic:nvPicPr>
                            <pic:blipFill>
                              <a:blip r:embed="rId12"/>
                              <a:stretch/>
                            </pic:blipFill>
                            <pic:spPr bwMode="auto">
                              <a:xfrm>
                                <a:off x="0" y="0"/>
                                <a:ext cx="355600" cy="4489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mso-wrap-distance-left:0.0pt;mso-wrap-distance-top:0.0pt;mso-wrap-distance-right:0.0pt;mso-wrap-distance-bottom:0.0pt;width:28.0pt;height:35.4pt;" stroked="f">
                      <v:path textboxrect="0,0,0,0"/>
                      <v:imagedata r:id="rId12" o:title=""/>
                    </v:shape>
                  </w:pict>
                </mc:Fallback>
              </mc:AlternateContent>
            </w:r>
            <w:r>
              <w:rPr>
                <w:rFonts w:ascii="Baguet Script" w:hAnsi="Baguet Script" w:cs="Times New Roman" w:eastAsia="Times New Roman"/>
                <w:color w:val="000000"/>
                <w:sz w:val="22"/>
                <w:szCs w:val="22"/>
                <w:lang w:eastAsia="fr-FR"/>
              </w:rPr>
              <w:t xml:space="preserve">Travail individuel</w:t>
            </w:r>
            <w:r/>
          </w:p>
        </w:tc>
        <w:tc>
          <w:tcPr>
            <w:gridSpan w:val="5"/>
            <w:tcBorders>
              <w:top w:val="single" w:color="000000" w:sz="4" w:space="0"/>
              <w:left w:val="single" w:color="000000" w:sz="4" w:space="0"/>
              <w:bottom w:val="single" w:color="000000" w:sz="4" w:space="0"/>
              <w:right w:val="single" w:color="000000" w:sz="4" w:space="0"/>
            </w:tcBorders>
            <w:tcW w:w="5075" w:type="dxa"/>
            <w:vAlign w:val="center"/>
            <w:textDirection w:val="lrTb"/>
            <w:noWrap w:val="false"/>
          </w:tcPr>
          <w:p>
            <w:pPr>
              <w:jc w:val="center"/>
              <w:rPr>
                <w:rFonts w:ascii="Times New Roman" w:hAnsi="Times New Roman" w:cs="Times New Roman" w:eastAsia="Times New Roman"/>
                <w:lang w:eastAsia="fr-FR"/>
              </w:rPr>
            </w:pPr>
            <w:r>
              <mc:AlternateContent>
                <mc:Choice Requires="wpg">
                  <w:drawing>
                    <wp:inline xmlns:wp="http://schemas.openxmlformats.org/drawingml/2006/wordprocessingDrawing" distT="0" distB="0" distL="0" distR="0">
                      <wp:extent cx="575945" cy="398145"/>
                      <wp:effectExtent l="0" t="0" r="0" b="0"/>
                      <wp:docPr id="6" name="Image 1"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hidden="0"/>
                              <pic:cNvPicPr>
                                <a:picLocks noChangeAspect="1"/>
                              </pic:cNvPicPr>
                              <pic:nvPr isPhoto="0" userDrawn="0"/>
                            </pic:nvPicPr>
                            <pic:blipFill>
                              <a:blip r:embed="rId13"/>
                              <a:stretch/>
                            </pic:blipFill>
                            <pic:spPr bwMode="auto">
                              <a:xfrm>
                                <a:off x="0" y="0"/>
                                <a:ext cx="575945" cy="39814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mso-wrap-distance-left:0.0pt;mso-wrap-distance-top:0.0pt;mso-wrap-distance-right:0.0pt;mso-wrap-distance-bottom:0.0pt;width:45.3pt;height:31.3pt;" stroked="f">
                      <v:path textboxrect="0,0,0,0"/>
                      <v:imagedata r:id="rId13" o:title=""/>
                    </v:shape>
                  </w:pict>
                </mc:Fallback>
              </mc:AlternateContent>
            </w:r>
            <w:r>
              <w:rPr>
                <w:rFonts w:ascii="Baguet Script" w:hAnsi="Baguet Script" w:cs="Times New Roman" w:eastAsia="Times New Roman"/>
                <w:color w:val="000000"/>
                <w:sz w:val="22"/>
                <w:szCs w:val="22"/>
                <w:highlight w:val="yellow"/>
                <w:lang w:eastAsia="fr-FR"/>
              </w:rPr>
              <w:t xml:space="preserve">Travail (collectif) en ateliers</w:t>
            </w:r>
            <w:r/>
          </w:p>
          <w:p>
            <w:pPr>
              <w:rPr>
                <w:rFonts w:ascii="Times New Roman" w:hAnsi="Times New Roman" w:cs="Times New Roman" w:eastAsia="Times New Roman"/>
                <w:lang w:eastAsia="fr-FR"/>
              </w:rPr>
            </w:pPr>
            <w:r>
              <w:rPr>
                <w:rFonts w:ascii="Times New Roman" w:hAnsi="Times New Roman" w:cs="Times New Roman" w:eastAsia="Times New Roman"/>
                <w:lang w:eastAsia="fr-FR"/>
              </w:rPr>
              <w:t xml:space="preserve"> </w:t>
            </w:r>
            <w:r/>
          </w:p>
          <w:p>
            <w:pPr>
              <w:rPr>
                <w:rFonts w:ascii="Times New Roman" w:hAnsi="Times New Roman" w:cs="Times New Roman" w:eastAsia="Times New Roman"/>
                <w:lang w:eastAsia="fr-FR"/>
              </w:rPr>
            </w:pPr>
            <w:r>
              <w:rPr>
                <w:rFonts w:ascii="Times New Roman" w:hAnsi="Times New Roman" w:cs="Times New Roman" w:eastAsia="Times New Roman"/>
                <w:lang w:eastAsia="fr-FR"/>
              </w:rPr>
              <w:t xml:space="preserve"> </w:t>
            </w:r>
            <w:r/>
          </w:p>
        </w:tc>
      </w:tr>
      <w:tr>
        <w:trPr>
          <w:tblCellSpacing w:w="0" w:type="dxa"/>
        </w:trPr>
        <w:tc>
          <w:tcPr>
            <w:tcBorders>
              <w:top w:val="single" w:color="000000" w:sz="4" w:space="0"/>
              <w:left w:val="single" w:color="000000" w:sz="4" w:space="0"/>
              <w:bottom w:val="single" w:color="000000" w:sz="4" w:space="0"/>
              <w:right w:val="single" w:color="000000" w:sz="4" w:space="0"/>
            </w:tcBorders>
            <w:tcW w:w="1311" w:type="dxa"/>
            <w:vAlign w:val="center"/>
            <w:textDirection w:val="lrTb"/>
            <w:noWrap w:val="false"/>
          </w:tcPr>
          <w:p>
            <w:pPr>
              <w:rPr>
                <w:rFonts w:ascii="Times New Roman" w:hAnsi="Times New Roman" w:cs="Times New Roman" w:eastAsia="Times New Roman"/>
                <w:lang w:eastAsia="fr-FR"/>
              </w:rPr>
            </w:pPr>
            <w:r>
              <w:rPr>
                <w:rFonts w:ascii="Verdana" w:hAnsi="Verdana" w:cs="Times New Roman" w:eastAsia="Times New Roman"/>
                <w:color w:val="000000"/>
                <w:sz w:val="20"/>
                <w:szCs w:val="20"/>
                <w:lang w:eastAsia="fr-FR"/>
              </w:rPr>
              <w:t xml:space="preserve">Erreur consignes</w:t>
            </w:r>
            <w:r/>
          </w:p>
        </w:tc>
        <w:tc>
          <w:tcPr>
            <w:tcBorders>
              <w:top w:val="single" w:color="000000" w:sz="4" w:space="0"/>
              <w:left w:val="single" w:color="000000" w:sz="4" w:space="0"/>
              <w:bottom w:val="single" w:color="000000" w:sz="4" w:space="0"/>
              <w:right w:val="single" w:color="000000" w:sz="4" w:space="0"/>
            </w:tcBorders>
            <w:tcW w:w="1196" w:type="dxa"/>
            <w:vAlign w:val="center"/>
            <w:textDirection w:val="lrTb"/>
            <w:noWrap w:val="false"/>
          </w:tcPr>
          <w:p>
            <w:pPr>
              <w:rPr>
                <w:rFonts w:ascii="Times New Roman" w:hAnsi="Times New Roman" w:cs="Times New Roman" w:eastAsia="Times New Roman"/>
                <w:lang w:eastAsia="fr-FR"/>
              </w:rPr>
            </w:pPr>
            <w:r>
              <w:rPr>
                <w:rFonts w:ascii="Verdana" w:hAnsi="Verdana" w:cs="Times New Roman" w:eastAsia="Times New Roman"/>
                <w:color w:val="000000"/>
                <w:sz w:val="20"/>
                <w:szCs w:val="20"/>
                <w:lang w:eastAsia="fr-FR"/>
              </w:rPr>
              <w:t xml:space="preserve">Erreur habitudes scolaires</w:t>
            </w:r>
            <w:r/>
          </w:p>
        </w:tc>
        <w:tc>
          <w:tcPr>
            <w:gridSpan w:val="2"/>
            <w:tcBorders>
              <w:top w:val="single" w:color="000000" w:sz="4" w:space="0"/>
              <w:left w:val="single" w:color="000000" w:sz="4" w:space="0"/>
              <w:bottom w:val="single" w:color="000000" w:sz="4" w:space="0"/>
              <w:right w:val="single" w:color="000000" w:sz="4" w:space="0"/>
            </w:tcBorders>
            <w:tcW w:w="1402" w:type="dxa"/>
            <w:vAlign w:val="center"/>
            <w:textDirection w:val="lrTb"/>
            <w:noWrap w:val="false"/>
          </w:tcPr>
          <w:p>
            <w:pPr>
              <w:rPr>
                <w:rFonts w:ascii="Times New Roman" w:hAnsi="Times New Roman" w:cs="Times New Roman" w:eastAsia="Times New Roman"/>
                <w:lang w:eastAsia="fr-FR"/>
              </w:rPr>
            </w:pPr>
            <w:r>
              <w:rPr>
                <w:rFonts w:ascii="Verdana" w:hAnsi="Verdana" w:cs="Times New Roman" w:eastAsia="Times New Roman"/>
                <w:color w:val="000000"/>
                <w:sz w:val="20"/>
                <w:szCs w:val="20"/>
                <w:lang w:eastAsia="fr-FR"/>
              </w:rPr>
              <w:t xml:space="preserve">Erreur conceptions alternatives</w:t>
            </w:r>
            <w:r/>
          </w:p>
        </w:tc>
        <w:tc>
          <w:tcPr>
            <w:tcBorders>
              <w:top w:val="single" w:color="000000" w:sz="4" w:space="0"/>
              <w:left w:val="single" w:color="000000" w:sz="4" w:space="0"/>
              <w:bottom w:val="single" w:color="000000" w:sz="4" w:space="0"/>
              <w:right w:val="single" w:color="000000" w:sz="4" w:space="0"/>
            </w:tcBorders>
            <w:tcW w:w="1482" w:type="dxa"/>
            <w:vAlign w:val="center"/>
            <w:textDirection w:val="lrTb"/>
            <w:noWrap w:val="false"/>
          </w:tcPr>
          <w:p>
            <w:pPr>
              <w:rPr>
                <w:rFonts w:ascii="Times New Roman" w:hAnsi="Times New Roman" w:cs="Times New Roman" w:eastAsia="Times New Roman"/>
                <w:lang w:eastAsia="fr-FR"/>
              </w:rPr>
            </w:pPr>
            <w:r>
              <w:rPr>
                <w:rFonts w:ascii="Verdana" w:hAnsi="Verdana" w:cs="Times New Roman" w:eastAsia="Times New Roman"/>
                <w:color w:val="000000"/>
                <w:sz w:val="20"/>
                <w:szCs w:val="20"/>
                <w:lang w:eastAsia="fr-FR"/>
              </w:rPr>
              <w:t xml:space="preserve">Erreur opération intellectuelle</w:t>
            </w:r>
            <w:r/>
          </w:p>
        </w:tc>
        <w:tc>
          <w:tcPr>
            <w:gridSpan w:val="2"/>
            <w:tcBorders>
              <w:top w:val="single" w:color="000000" w:sz="4" w:space="0"/>
              <w:left w:val="single" w:color="000000" w:sz="4" w:space="0"/>
              <w:bottom w:val="single" w:color="000000" w:sz="4" w:space="0"/>
              <w:right w:val="single" w:color="000000" w:sz="4" w:space="0"/>
            </w:tcBorders>
            <w:tcW w:w="1704" w:type="dxa"/>
            <w:vAlign w:val="center"/>
            <w:textDirection w:val="lrTb"/>
            <w:noWrap w:val="false"/>
          </w:tcPr>
          <w:p>
            <w:pPr>
              <w:rPr>
                <w:rFonts w:ascii="Times New Roman" w:hAnsi="Times New Roman" w:cs="Times New Roman" w:eastAsia="Times New Roman"/>
                <w:lang w:eastAsia="fr-FR"/>
              </w:rPr>
            </w:pPr>
            <w:r>
              <w:rPr>
                <w:rFonts w:ascii="Verdana" w:hAnsi="Verdana" w:cs="Times New Roman" w:eastAsia="Times New Roman"/>
                <w:color w:val="000000"/>
                <w:sz w:val="20"/>
                <w:szCs w:val="20"/>
                <w:highlight w:val="yellow"/>
                <w:lang w:eastAsia="fr-FR"/>
              </w:rPr>
              <w:t xml:space="preserve">Erreur démarches</w:t>
            </w:r>
            <w:r/>
          </w:p>
        </w:tc>
        <w:tc>
          <w:tcPr>
            <w:tcBorders>
              <w:top w:val="single" w:color="000000" w:sz="4" w:space="0"/>
              <w:left w:val="single" w:color="000000" w:sz="4" w:space="0"/>
              <w:bottom w:val="single" w:color="000000" w:sz="4" w:space="0"/>
              <w:right w:val="single" w:color="000000" w:sz="4" w:space="0"/>
            </w:tcBorders>
            <w:tcW w:w="1213" w:type="dxa"/>
            <w:vAlign w:val="center"/>
            <w:textDirection w:val="lrTb"/>
            <w:noWrap w:val="false"/>
          </w:tcPr>
          <w:p>
            <w:pPr>
              <w:rPr>
                <w:rFonts w:ascii="Times New Roman" w:hAnsi="Times New Roman" w:cs="Times New Roman" w:eastAsia="Times New Roman"/>
                <w:lang w:eastAsia="fr-FR"/>
              </w:rPr>
            </w:pPr>
            <w:r>
              <w:rPr>
                <w:rFonts w:ascii="Verdana" w:hAnsi="Verdana" w:cs="Times New Roman" w:eastAsia="Times New Roman"/>
                <w:color w:val="000000"/>
                <w:sz w:val="20"/>
                <w:szCs w:val="20"/>
                <w:highlight w:val="yellow"/>
                <w:lang w:eastAsia="fr-FR"/>
              </w:rPr>
              <w:t xml:space="preserve">Erreur surcharge cognitive</w:t>
            </w:r>
            <w:r/>
          </w:p>
        </w:tc>
        <w:tc>
          <w:tcPr>
            <w:tcBorders>
              <w:top w:val="single" w:color="000000" w:sz="4" w:space="0"/>
              <w:left w:val="single" w:color="000000" w:sz="4" w:space="0"/>
              <w:bottom w:val="single" w:color="000000" w:sz="4" w:space="0"/>
              <w:right w:val="single" w:color="000000" w:sz="4" w:space="0"/>
            </w:tcBorders>
            <w:tcW w:w="1139" w:type="dxa"/>
            <w:vAlign w:val="center"/>
            <w:textDirection w:val="lrTb"/>
            <w:noWrap w:val="false"/>
          </w:tcPr>
          <w:p>
            <w:pPr>
              <w:rPr>
                <w:rFonts w:ascii="Times New Roman" w:hAnsi="Times New Roman" w:cs="Times New Roman" w:eastAsia="Times New Roman"/>
                <w:lang w:eastAsia="fr-FR"/>
              </w:rPr>
            </w:pPr>
            <w:r>
              <w:rPr>
                <w:rFonts w:ascii="Verdana" w:hAnsi="Verdana" w:cs="Times New Roman" w:eastAsia="Times New Roman"/>
                <w:color w:val="000000"/>
                <w:sz w:val="20"/>
                <w:szCs w:val="20"/>
                <w:lang w:eastAsia="fr-FR"/>
              </w:rPr>
              <w:t xml:space="preserve">Erreur autre discipline</w:t>
            </w:r>
            <w:r/>
          </w:p>
        </w:tc>
        <w:tc>
          <w:tcPr>
            <w:tcBorders>
              <w:top w:val="single" w:color="000000" w:sz="4" w:space="0"/>
              <w:left w:val="single" w:color="000000" w:sz="4" w:space="0"/>
              <w:bottom w:val="single" w:color="000000" w:sz="4" w:space="0"/>
              <w:right w:val="single" w:color="000000" w:sz="4" w:space="0"/>
            </w:tcBorders>
            <w:tcW w:w="1020" w:type="dxa"/>
            <w:vAlign w:val="center"/>
            <w:textDirection w:val="lrTb"/>
            <w:noWrap w:val="false"/>
          </w:tcPr>
          <w:p>
            <w:pPr>
              <w:rPr>
                <w:rFonts w:ascii="Times New Roman" w:hAnsi="Times New Roman" w:cs="Times New Roman" w:eastAsia="Times New Roman"/>
                <w:lang w:eastAsia="fr-FR"/>
              </w:rPr>
            </w:pPr>
            <w:r>
              <w:rPr>
                <w:rFonts w:ascii="Verdana" w:hAnsi="Verdana" w:cs="Times New Roman" w:eastAsia="Times New Roman"/>
                <w:color w:val="000000"/>
                <w:sz w:val="20"/>
                <w:szCs w:val="20"/>
                <w:lang w:eastAsia="fr-FR"/>
              </w:rPr>
              <w:t xml:space="preserve">Erreur contenu</w:t>
            </w:r>
            <w:r/>
          </w:p>
        </w:tc>
      </w:tr>
      <w:tr>
        <w:trPr>
          <w:tblCellSpacing w:w="0" w:type="dxa"/>
        </w:trPr>
        <w:tc>
          <w:tcPr>
            <w:gridSpan w:val="3"/>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rPr>
                <w:rFonts w:ascii="Times New Roman" w:hAnsi="Times New Roman" w:cs="Times New Roman" w:eastAsia="Times New Roman"/>
                <w:lang w:eastAsia="fr-FR"/>
              </w:rPr>
            </w:pPr>
            <w:r>
              <w:rPr>
                <w:rFonts w:ascii="Times New Roman" w:hAnsi="Times New Roman" w:cs="Times New Roman" w:eastAsia="Times New Roman"/>
                <w:lang w:eastAsia="fr-FR"/>
              </w:rPr>
              <w:t xml:space="preserve"> </w:t>
            </w:r>
            <w:r/>
          </w:p>
          <w:p>
            <w:pPr>
              <w:rPr>
                <w:rFonts w:ascii="Times New Roman" w:hAnsi="Times New Roman" w:cs="Times New Roman" w:eastAsia="Times New Roman"/>
                <w:lang w:eastAsia="fr-FR"/>
              </w:rPr>
            </w:pPr>
            <w:r>
              <w:rPr>
                <w:rFonts w:ascii="Baguet Script" w:hAnsi="Baguet Script" w:cs="Times New Roman" w:eastAsia="Times New Roman"/>
                <w:color w:val="000000"/>
                <w:sz w:val="22"/>
                <w:szCs w:val="22"/>
                <w:lang w:eastAsia="fr-FR"/>
              </w:rPr>
              <w:t xml:space="preserve">Après une évaluation diagnostique</w:t>
            </w:r>
            <w:r/>
          </w:p>
          <w:p>
            <w:pPr>
              <w:rPr>
                <w:rFonts w:ascii="Times New Roman" w:hAnsi="Times New Roman" w:cs="Times New Roman" w:eastAsia="Times New Roman"/>
                <w:lang w:eastAsia="fr-FR"/>
              </w:rPr>
            </w:pPr>
            <w:r>
              <w:rPr>
                <w:rFonts w:ascii="Times New Roman" w:hAnsi="Times New Roman" w:cs="Times New Roman" w:eastAsia="Times New Roman"/>
                <w:lang w:eastAsia="fr-FR"/>
              </w:rPr>
              <w:t xml:space="preserve"> </w:t>
            </w:r>
            <w:r/>
          </w:p>
        </w:tc>
        <w:tc>
          <w:tcPr>
            <w:gridSpan w:val="3"/>
            <w:tcBorders>
              <w:top w:val="single" w:color="000000" w:sz="4" w:space="0"/>
              <w:left w:val="single" w:color="000000" w:sz="4" w:space="0"/>
              <w:bottom w:val="single" w:color="000000" w:sz="4" w:space="0"/>
              <w:right w:val="single" w:color="000000" w:sz="4" w:space="0"/>
            </w:tcBorders>
            <w:tcW w:w="3535" w:type="dxa"/>
            <w:vAlign w:val="center"/>
            <w:textDirection w:val="lrTb"/>
            <w:noWrap w:val="false"/>
          </w:tcPr>
          <w:p>
            <w:pPr>
              <w:rPr>
                <w:rFonts w:ascii="Times New Roman" w:hAnsi="Times New Roman" w:cs="Times New Roman" w:eastAsia="Times New Roman"/>
                <w:lang w:eastAsia="fr-FR"/>
              </w:rPr>
            </w:pPr>
            <w:r>
              <w:rPr>
                <w:rFonts w:ascii="Times New Roman" w:hAnsi="Times New Roman" w:cs="Times New Roman" w:eastAsia="Times New Roman"/>
                <w:lang w:eastAsia="fr-FR"/>
              </w:rPr>
              <w:t xml:space="preserve"> </w:t>
            </w:r>
            <w:r/>
          </w:p>
          <w:p>
            <w:pPr>
              <w:rPr>
                <w:rFonts w:ascii="Times New Roman" w:hAnsi="Times New Roman" w:cs="Times New Roman" w:eastAsia="Times New Roman"/>
                <w:lang w:eastAsia="fr-FR"/>
              </w:rPr>
            </w:pPr>
            <w:r>
              <w:rPr>
                <w:rFonts w:ascii="Baguet Script" w:hAnsi="Baguet Script" w:cs="Times New Roman" w:eastAsia="Times New Roman"/>
                <w:color w:val="000000"/>
                <w:sz w:val="22"/>
                <w:szCs w:val="22"/>
                <w:lang w:eastAsia="fr-FR"/>
              </w:rPr>
              <w:t xml:space="preserve">Après une évaluation formative</w:t>
            </w:r>
            <w:r/>
          </w:p>
        </w:tc>
        <w:tc>
          <w:tcPr>
            <w:gridSpan w:val="4"/>
            <w:tcBorders>
              <w:top w:val="single" w:color="000000" w:sz="4" w:space="0"/>
              <w:left w:val="single" w:color="000000" w:sz="4" w:space="0"/>
              <w:bottom w:val="single" w:color="000000" w:sz="4" w:space="0"/>
              <w:right w:val="single" w:color="000000" w:sz="4" w:space="0"/>
            </w:tcBorders>
            <w:tcW w:w="3565" w:type="dxa"/>
            <w:vAlign w:val="center"/>
            <w:textDirection w:val="lrTb"/>
            <w:noWrap w:val="false"/>
          </w:tcPr>
          <w:p>
            <w:pPr>
              <w:rPr>
                <w:rFonts w:ascii="Times New Roman" w:hAnsi="Times New Roman" w:cs="Times New Roman" w:eastAsia="Times New Roman"/>
                <w:lang w:eastAsia="fr-FR"/>
              </w:rPr>
            </w:pPr>
            <w:r>
              <w:rPr>
                <w:rFonts w:ascii="Times New Roman" w:hAnsi="Times New Roman" w:cs="Times New Roman" w:eastAsia="Times New Roman"/>
                <w:lang w:eastAsia="fr-FR"/>
              </w:rPr>
              <w:t xml:space="preserve"> </w:t>
            </w:r>
            <w:r/>
          </w:p>
          <w:p>
            <w:pPr>
              <w:rPr>
                <w:rFonts w:ascii="Times New Roman" w:hAnsi="Times New Roman" w:cs="Times New Roman" w:eastAsia="Times New Roman"/>
                <w:lang w:eastAsia="fr-FR"/>
              </w:rPr>
            </w:pPr>
            <w:r>
              <w:rPr>
                <w:rFonts w:ascii="Baguet Script" w:hAnsi="Baguet Script" w:cs="Times New Roman" w:eastAsia="Times New Roman"/>
                <w:color w:val="000000"/>
                <w:sz w:val="22"/>
                <w:szCs w:val="22"/>
                <w:highlight w:val="yellow"/>
                <w:lang w:eastAsia="fr-FR"/>
              </w:rPr>
              <w:t xml:space="preserve">Après une évaluation sommative</w:t>
            </w:r>
            <w:r/>
          </w:p>
        </w:tc>
      </w:tr>
      <w:tr>
        <w:trPr>
          <w:tblCellSpacing w:w="0" w:type="dxa"/>
        </w:trPr>
        <w:tc>
          <w:tcPr>
            <w:gridSpan w:val="5"/>
            <w:tcBorders>
              <w:top w:val="single" w:color="000000" w:sz="4" w:space="0"/>
              <w:left w:val="single" w:color="000000" w:sz="4" w:space="0"/>
              <w:bottom w:val="single" w:color="000000" w:sz="4" w:space="0"/>
              <w:right w:val="single" w:color="000000" w:sz="4" w:space="0"/>
            </w:tcBorders>
            <w:tcW w:w="5391" w:type="dxa"/>
            <w:vAlign w:val="center"/>
            <w:textDirection w:val="lrTb"/>
            <w:noWrap w:val="false"/>
          </w:tcPr>
          <w:p>
            <w:pPr>
              <w:jc w:val="center"/>
              <w:rPr>
                <w:rFonts w:ascii="Times New Roman" w:hAnsi="Times New Roman" w:cs="Times New Roman" w:eastAsia="Times New Roman"/>
                <w:lang w:eastAsia="fr-FR"/>
              </w:rPr>
            </w:pPr>
            <w:r>
              <w:rPr>
                <w:rFonts w:ascii="Times New Roman" w:hAnsi="Times New Roman" w:cs="Times New Roman" w:eastAsia="Times New Roman"/>
                <w:lang w:eastAsia="fr-FR"/>
              </w:rPr>
              <w:t xml:space="preserve"> </w:t>
            </w:r>
            <w:r/>
          </w:p>
          <w:p>
            <w:pPr>
              <w:jc w:val="center"/>
              <w:rPr>
                <w:rFonts w:ascii="Times New Roman" w:hAnsi="Times New Roman" w:cs="Times New Roman" w:eastAsia="Times New Roman"/>
                <w:lang w:eastAsia="fr-FR"/>
              </w:rPr>
            </w:pPr>
            <w:r>
              <w:rPr>
                <w:rFonts w:ascii="Baguet Script" w:hAnsi="Baguet Script" w:cs="Times New Roman" w:eastAsia="Times New Roman"/>
                <w:color w:val="000000"/>
                <w:sz w:val="22"/>
                <w:szCs w:val="22"/>
                <w:lang w:eastAsia="fr-FR"/>
              </w:rPr>
              <w:t xml:space="preserve">Routinier</w:t>
            </w:r>
            <w:r/>
          </w:p>
        </w:tc>
        <w:tc>
          <w:tcPr>
            <w:gridSpan w:val="5"/>
            <w:tcBorders>
              <w:top w:val="single" w:color="000000" w:sz="4" w:space="0"/>
              <w:left w:val="single" w:color="000000" w:sz="4" w:space="0"/>
              <w:bottom w:val="single" w:color="000000" w:sz="4" w:space="0"/>
              <w:right w:val="single" w:color="000000" w:sz="4" w:space="0"/>
            </w:tcBorders>
            <w:tcW w:w="5075" w:type="dxa"/>
            <w:vAlign w:val="center"/>
            <w:textDirection w:val="lrTb"/>
            <w:noWrap w:val="false"/>
          </w:tcPr>
          <w:p>
            <w:pPr>
              <w:jc w:val="center"/>
              <w:rPr>
                <w:rFonts w:ascii="Times New Roman" w:hAnsi="Times New Roman" w:cs="Times New Roman" w:eastAsia="Times New Roman"/>
                <w:lang w:eastAsia="fr-FR"/>
              </w:rPr>
            </w:pPr>
            <w:r>
              <w:rPr>
                <w:rFonts w:ascii="Times New Roman" w:hAnsi="Times New Roman" w:cs="Times New Roman" w:eastAsia="Times New Roman"/>
                <w:lang w:eastAsia="fr-FR"/>
              </w:rPr>
              <w:t xml:space="preserve"> </w:t>
            </w:r>
            <w:r/>
          </w:p>
          <w:p>
            <w:pPr>
              <w:jc w:val="center"/>
              <w:rPr>
                <w:rFonts w:ascii="Times New Roman" w:hAnsi="Times New Roman" w:cs="Times New Roman" w:eastAsia="Times New Roman"/>
                <w:lang w:eastAsia="fr-FR"/>
              </w:rPr>
            </w:pPr>
            <w:r>
              <w:rPr>
                <w:rFonts w:ascii="Baguet Script" w:hAnsi="Baguet Script" w:cs="Times New Roman" w:eastAsia="Times New Roman"/>
                <w:color w:val="000000"/>
                <w:sz w:val="22"/>
                <w:szCs w:val="22"/>
                <w:highlight w:val="yellow"/>
                <w:lang w:eastAsia="fr-FR"/>
              </w:rPr>
              <w:t xml:space="preserve">Ponctuel</w:t>
            </w:r>
            <w:r/>
          </w:p>
          <w:p>
            <w:pPr>
              <w:jc w:val="center"/>
              <w:rPr>
                <w:rFonts w:ascii="Times New Roman" w:hAnsi="Times New Roman" w:cs="Times New Roman" w:eastAsia="Times New Roman"/>
                <w:lang w:eastAsia="fr-FR"/>
              </w:rPr>
            </w:pPr>
            <w:r>
              <w:rPr>
                <w:rFonts w:ascii="Times New Roman" w:hAnsi="Times New Roman" w:cs="Times New Roman" w:eastAsia="Times New Roman"/>
                <w:lang w:eastAsia="fr-FR"/>
              </w:rPr>
              <w:t xml:space="preserve"> </w:t>
            </w:r>
            <w:r/>
          </w:p>
          <w:p>
            <w:pPr>
              <w:jc w:val="center"/>
              <w:rPr>
                <w:rFonts w:ascii="Times New Roman" w:hAnsi="Times New Roman" w:cs="Times New Roman" w:eastAsia="Times New Roman"/>
                <w:lang w:eastAsia="fr-FR"/>
              </w:rPr>
            </w:pPr>
            <w:r>
              <w:rPr>
                <w:rFonts w:ascii="Times New Roman" w:hAnsi="Times New Roman" w:cs="Times New Roman" w:eastAsia="Times New Roman"/>
                <w:lang w:eastAsia="fr-FR"/>
              </w:rPr>
              <w:t xml:space="preserve"> </w:t>
            </w:r>
            <w:r/>
          </w:p>
        </w:tc>
      </w:tr>
    </w:tbl>
    <w:p>
      <w:pPr>
        <w:spacing w:after="160"/>
        <w:rPr>
          <w:rFonts w:ascii="Times New Roman" w:hAnsi="Times New Roman" w:cs="Times New Roman" w:eastAsia="Times New Roman"/>
          <w:color w:val="FFFFFF"/>
          <w:lang w:eastAsia="fr-FR"/>
        </w:rPr>
      </w:pPr>
      <w:r>
        <w:rPr>
          <w:rFonts w:ascii="Calibri" w:hAnsi="Calibri" w:cs="Calibri" w:eastAsia="Times New Roman"/>
          <w:i/>
          <w:iCs/>
          <w:color w:val="FFFFFF" w:themeColor="background1"/>
          <w:sz w:val="18"/>
          <w:szCs w:val="18"/>
          <w:lang w:eastAsia="fr-FR"/>
        </w:rPr>
        <w:t xml:space="preserve">cocher la ou les cases correspondante(s) au travail proposé</w:t>
      </w:r>
      <w:r/>
    </w:p>
    <w:p>
      <w:pPr>
        <w:spacing w:after="160"/>
        <w:rPr>
          <w:rFonts w:ascii="Times New Roman" w:hAnsi="Times New Roman" w:cs="Times New Roman" w:eastAsia="Times New Roman"/>
          <w:color w:val="FFFFFF"/>
          <w:lang w:eastAsia="fr-FR"/>
        </w:rPr>
      </w:pPr>
      <w:r>
        <w:rPr>
          <w:rFonts w:ascii="Calibri" w:hAnsi="Calibri" w:cs="Calibri" w:eastAsia="Times New Roman"/>
          <w:i/>
          <w:iCs/>
          <w:color w:val="FFFFFF" w:themeColor="background1"/>
          <w:sz w:val="18"/>
          <w:szCs w:val="18"/>
          <w:lang w:eastAsia="fr-FR"/>
        </w:rPr>
        <w:t xml:space="preserve">pour enregistrer le nom du fichier : niveau _</w:t>
      </w:r>
      <w:r>
        <w:rPr>
          <w:rFonts w:ascii="Calibri" w:hAnsi="Calibri" w:cs="Calibri" w:eastAsia="Times New Roman"/>
          <w:i/>
          <w:iCs/>
          <w:color w:val="FFFFFF" w:themeColor="background1"/>
          <w:sz w:val="18"/>
          <w:szCs w:val="18"/>
          <w:lang w:eastAsia="fr-FR"/>
        </w:rPr>
        <w:t xml:space="preserve">remédiation_titre</w:t>
      </w:r>
      <w:r>
        <w:rPr>
          <w:rFonts w:ascii="Calibri" w:hAnsi="Calibri" w:cs="Calibri" w:eastAsia="Times New Roman"/>
          <w:i/>
          <w:iCs/>
          <w:color w:val="FFFFFF" w:themeColor="background1"/>
          <w:sz w:val="18"/>
          <w:szCs w:val="18"/>
          <w:lang w:eastAsia="fr-FR"/>
        </w:rPr>
        <w:t xml:space="preserve"> du questionnement ou méthodologie _</w:t>
      </w:r>
      <w:r>
        <w:rPr>
          <w:rFonts w:ascii="Calibri" w:hAnsi="Calibri" w:cs="Calibri" w:eastAsia="Times New Roman"/>
          <w:i/>
          <w:iCs/>
          <w:color w:val="FFFFFF" w:themeColor="background1"/>
          <w:sz w:val="18"/>
          <w:szCs w:val="18"/>
          <w:lang w:eastAsia="fr-FR"/>
        </w:rPr>
        <w:t xml:space="preserve">remédiation_type</w:t>
      </w:r>
      <w:r>
        <w:rPr>
          <w:rFonts w:ascii="Calibri" w:hAnsi="Calibri" w:cs="Calibri" w:eastAsia="Times New Roman"/>
          <w:i/>
          <w:iCs/>
          <w:color w:val="FFFFFF" w:themeColor="background1"/>
          <w:sz w:val="18"/>
          <w:szCs w:val="18"/>
          <w:lang w:eastAsia="fr-FR"/>
        </w:rPr>
        <w:t xml:space="preserve"> de savoir faire</w:t>
      </w:r>
      <w:r/>
    </w:p>
    <w:p>
      <w:pPr>
        <w:pStyle w:val="614"/>
        <w:ind w:left="0"/>
        <w:jc w:val="both"/>
        <w:rPr>
          <w:sz w:val="20"/>
          <w:szCs w:val="20"/>
        </w:rPr>
      </w:pPr>
      <w:r>
        <w:rPr>
          <w:sz w:val="20"/>
          <w:szCs w:val="20"/>
        </w:rPr>
        <w:t xml:space="preserve">Sujet (</w:t>
      </w:r>
      <w:r>
        <w:rPr>
          <w:sz w:val="20"/>
          <w:szCs w:val="20"/>
        </w:rPr>
        <w:t xml:space="preserve">2021</w:t>
      </w:r>
      <w:r>
        <w:rPr>
          <w:sz w:val="20"/>
          <w:szCs w:val="20"/>
        </w:rPr>
        <w:t xml:space="preserve"> </w:t>
      </w:r>
      <w:r>
        <w:rPr>
          <w:sz w:val="20"/>
          <w:szCs w:val="20"/>
        </w:rPr>
        <w:t xml:space="preserve">Polynésie</w:t>
      </w:r>
      <w:r>
        <w:rPr>
          <w:sz w:val="20"/>
          <w:szCs w:val="20"/>
        </w:rPr>
        <w:t xml:space="preserve"> </w:t>
      </w:r>
      <w:r>
        <w:rPr>
          <w:sz w:val="20"/>
          <w:szCs w:val="20"/>
        </w:rPr>
        <w:t xml:space="preserve">normale</w:t>
      </w:r>
      <w:r>
        <w:rPr>
          <w:sz w:val="20"/>
          <w:szCs w:val="20"/>
        </w:rPr>
        <w:t xml:space="preserve">) :</w:t>
      </w:r>
      <w:r/>
    </w:p>
    <w:p>
      <w:pPr>
        <w:pStyle w:val="614"/>
        <w:ind w:left="0"/>
        <w:jc w:val="both"/>
        <w:rPr>
          <w:spacing w:val="1"/>
          <w:sz w:val="20"/>
          <w:szCs w:val="20"/>
        </w:rPr>
      </w:pPr>
      <w:r>
        <w:rPr>
          <w:sz w:val="20"/>
          <w:szCs w:val="20"/>
        </w:rPr>
        <w:t xml:space="preserve">À</w:t>
      </w:r>
      <w:r>
        <w:rPr>
          <w:spacing w:val="1"/>
          <w:sz w:val="20"/>
          <w:szCs w:val="20"/>
        </w:rPr>
        <w:t xml:space="preserve"> </w:t>
      </w:r>
      <w:r>
        <w:rPr>
          <w:sz w:val="20"/>
          <w:szCs w:val="20"/>
        </w:rPr>
        <w:t xml:space="preserve">l’aide</w:t>
      </w:r>
      <w:r>
        <w:rPr>
          <w:spacing w:val="1"/>
          <w:sz w:val="20"/>
          <w:szCs w:val="20"/>
        </w:rPr>
        <w:t xml:space="preserve"> </w:t>
      </w:r>
      <w:r>
        <w:rPr>
          <w:sz w:val="20"/>
          <w:szCs w:val="20"/>
        </w:rPr>
        <w:t xml:space="preserve">de</w:t>
      </w:r>
      <w:r>
        <w:rPr>
          <w:spacing w:val="1"/>
          <w:sz w:val="20"/>
          <w:szCs w:val="20"/>
        </w:rPr>
        <w:t xml:space="preserve"> </w:t>
      </w:r>
      <w:r>
        <w:rPr>
          <w:sz w:val="20"/>
          <w:szCs w:val="20"/>
        </w:rPr>
        <w:t xml:space="preserve">vos</w:t>
      </w:r>
      <w:r>
        <w:rPr>
          <w:spacing w:val="1"/>
          <w:sz w:val="20"/>
          <w:szCs w:val="20"/>
        </w:rPr>
        <w:t xml:space="preserve"> </w:t>
      </w:r>
      <w:r>
        <w:rPr>
          <w:sz w:val="20"/>
          <w:szCs w:val="20"/>
        </w:rPr>
        <w:t xml:space="preserve">connaissances</w:t>
      </w:r>
      <w:r>
        <w:rPr>
          <w:spacing w:val="1"/>
          <w:sz w:val="20"/>
          <w:szCs w:val="20"/>
        </w:rPr>
        <w:t xml:space="preserve"> </w:t>
      </w:r>
      <w:r>
        <w:rPr>
          <w:sz w:val="20"/>
          <w:szCs w:val="20"/>
        </w:rPr>
        <w:t xml:space="preserve">et</w:t>
      </w:r>
      <w:r>
        <w:rPr>
          <w:spacing w:val="1"/>
          <w:sz w:val="20"/>
          <w:szCs w:val="20"/>
        </w:rPr>
        <w:t xml:space="preserve"> </w:t>
      </w:r>
      <w:r>
        <w:rPr>
          <w:sz w:val="20"/>
          <w:szCs w:val="20"/>
        </w:rPr>
        <w:t xml:space="preserve">du</w:t>
      </w:r>
      <w:r>
        <w:rPr>
          <w:spacing w:val="1"/>
          <w:sz w:val="20"/>
          <w:szCs w:val="20"/>
        </w:rPr>
        <w:t xml:space="preserve"> </w:t>
      </w:r>
      <w:r>
        <w:rPr>
          <w:sz w:val="20"/>
          <w:szCs w:val="20"/>
        </w:rPr>
        <w:t xml:space="preserve">dossier</w:t>
      </w:r>
      <w:r>
        <w:rPr>
          <w:spacing w:val="1"/>
          <w:sz w:val="20"/>
          <w:szCs w:val="20"/>
        </w:rPr>
        <w:t xml:space="preserve"> </w:t>
      </w:r>
      <w:r>
        <w:rPr>
          <w:sz w:val="20"/>
          <w:szCs w:val="20"/>
        </w:rPr>
        <w:t xml:space="preserve">documentaire,</w:t>
      </w:r>
      <w:r>
        <w:rPr>
          <w:spacing w:val="1"/>
          <w:sz w:val="20"/>
          <w:szCs w:val="20"/>
        </w:rPr>
        <w:t xml:space="preserve"> </w:t>
      </w:r>
      <w:r>
        <w:rPr>
          <w:sz w:val="20"/>
          <w:szCs w:val="20"/>
        </w:rPr>
        <w:t xml:space="preserve">vous</w:t>
      </w:r>
      <w:r>
        <w:rPr>
          <w:spacing w:val="1"/>
          <w:sz w:val="20"/>
          <w:szCs w:val="20"/>
        </w:rPr>
        <w:t xml:space="preserve"> </w:t>
      </w:r>
      <w:r>
        <w:rPr>
          <w:sz w:val="20"/>
          <w:szCs w:val="20"/>
        </w:rPr>
        <w:t xml:space="preserve">montrerez</w:t>
      </w:r>
      <w:r>
        <w:rPr>
          <w:spacing w:val="1"/>
          <w:sz w:val="20"/>
          <w:szCs w:val="20"/>
        </w:rPr>
        <w:t xml:space="preserve"> </w:t>
      </w:r>
      <w:r>
        <w:rPr>
          <w:sz w:val="20"/>
          <w:szCs w:val="20"/>
        </w:rPr>
        <w:t xml:space="preserve">que</w:t>
      </w:r>
      <w:r>
        <w:rPr>
          <w:spacing w:val="1"/>
          <w:sz w:val="20"/>
          <w:szCs w:val="20"/>
        </w:rPr>
        <w:t xml:space="preserve"> </w:t>
      </w:r>
      <w:r/>
    </w:p>
    <w:p>
      <w:pPr>
        <w:pStyle w:val="614"/>
        <w:ind w:left="0"/>
        <w:jc w:val="both"/>
        <w:rPr>
          <w:spacing w:val="1"/>
          <w:sz w:val="20"/>
          <w:szCs w:val="20"/>
        </w:rPr>
      </w:pPr>
      <w:r>
        <w:rPr>
          <w:sz w:val="20"/>
          <w:szCs w:val="20"/>
        </w:rPr>
        <w:t xml:space="preserve">malgré</w:t>
      </w:r>
      <w:r>
        <w:rPr>
          <w:spacing w:val="1"/>
          <w:sz w:val="20"/>
          <w:szCs w:val="20"/>
        </w:rPr>
        <w:t xml:space="preserve"> </w:t>
      </w:r>
      <w:r>
        <w:rPr>
          <w:sz w:val="20"/>
          <w:szCs w:val="20"/>
        </w:rPr>
        <w:t xml:space="preserve">le</w:t>
      </w:r>
      <w:r>
        <w:rPr>
          <w:spacing w:val="1"/>
          <w:sz w:val="20"/>
          <w:szCs w:val="20"/>
        </w:rPr>
        <w:t xml:space="preserve"> </w:t>
      </w:r>
      <w:r>
        <w:rPr>
          <w:sz w:val="20"/>
          <w:szCs w:val="20"/>
        </w:rPr>
        <w:t xml:space="preserve">paradoxe</w:t>
      </w:r>
      <w:r>
        <w:rPr>
          <w:spacing w:val="1"/>
          <w:sz w:val="20"/>
          <w:szCs w:val="20"/>
        </w:rPr>
        <w:t xml:space="preserve"> </w:t>
      </w:r>
      <w:r>
        <w:rPr>
          <w:sz w:val="20"/>
          <w:szCs w:val="20"/>
        </w:rPr>
        <w:t xml:space="preserve">de</w:t>
      </w:r>
      <w:r>
        <w:rPr>
          <w:spacing w:val="1"/>
          <w:sz w:val="20"/>
          <w:szCs w:val="20"/>
        </w:rPr>
        <w:t xml:space="preserve"> </w:t>
      </w:r>
      <w:r>
        <w:rPr>
          <w:sz w:val="20"/>
          <w:szCs w:val="20"/>
        </w:rPr>
        <w:t xml:space="preserve">l’action</w:t>
      </w:r>
      <w:r>
        <w:rPr>
          <w:spacing w:val="1"/>
          <w:sz w:val="20"/>
          <w:szCs w:val="20"/>
        </w:rPr>
        <w:t xml:space="preserve"> </w:t>
      </w:r>
      <w:r>
        <w:rPr>
          <w:sz w:val="20"/>
          <w:szCs w:val="20"/>
        </w:rPr>
        <w:t xml:space="preserve">collective,</w:t>
      </w:r>
      <w:r>
        <w:rPr>
          <w:spacing w:val="1"/>
          <w:sz w:val="20"/>
          <w:szCs w:val="20"/>
        </w:rPr>
        <w:t xml:space="preserve"> </w:t>
      </w:r>
      <w:r>
        <w:rPr>
          <w:sz w:val="20"/>
          <w:szCs w:val="20"/>
        </w:rPr>
        <w:t xml:space="preserve">les</w:t>
      </w:r>
      <w:r>
        <w:rPr>
          <w:spacing w:val="1"/>
          <w:sz w:val="20"/>
          <w:szCs w:val="20"/>
        </w:rPr>
        <w:t xml:space="preserve"> </w:t>
      </w:r>
      <w:r>
        <w:rPr>
          <w:sz w:val="20"/>
          <w:szCs w:val="20"/>
        </w:rPr>
        <w:t xml:space="preserve">individus</w:t>
      </w:r>
      <w:r>
        <w:rPr>
          <w:spacing w:val="1"/>
          <w:sz w:val="20"/>
          <w:szCs w:val="20"/>
        </w:rPr>
        <w:t xml:space="preserve"> </w:t>
      </w:r>
      <w:r>
        <w:rPr>
          <w:sz w:val="20"/>
          <w:szCs w:val="20"/>
        </w:rPr>
        <w:t xml:space="preserve">s’engagent</w:t>
      </w:r>
      <w:r>
        <w:rPr>
          <w:spacing w:val="-2"/>
          <w:sz w:val="20"/>
          <w:szCs w:val="20"/>
        </w:rPr>
        <w:t xml:space="preserve"> </w:t>
      </w:r>
      <w:r>
        <w:rPr>
          <w:sz w:val="20"/>
          <w:szCs w:val="20"/>
        </w:rPr>
        <w:t xml:space="preserve">politiquement.</w:t>
      </w:r>
      <w:r/>
    </w:p>
    <w:p>
      <w:pPr>
        <w:rPr>
          <w:sz w:val="20"/>
          <w:szCs w:val="20"/>
        </w:rPr>
      </w:pPr>
      <w:r>
        <w:rPr>
          <w:sz w:val="20"/>
          <w:szCs w:val="20"/>
        </w:rPr>
      </w:r>
      <w:r/>
    </w:p>
    <w:p>
      <w:pPr>
        <w:rPr>
          <w:rFonts w:ascii="Arial" w:hAnsi="Arial" w:cs="Arial"/>
          <w:sz w:val="20"/>
          <w:szCs w:val="20"/>
          <w:u w:val="single"/>
        </w:rPr>
      </w:pPr>
      <w:r>
        <w:rPr>
          <w:rFonts w:ascii="Arial" w:hAnsi="Arial" w:cs="Arial"/>
          <w:sz w:val="20"/>
          <w:szCs w:val="20"/>
          <w:u w:val="single"/>
        </w:rPr>
        <w:t xml:space="preserve">Erreurs </w:t>
      </w:r>
      <w:r>
        <w:rPr>
          <w:rFonts w:ascii="Arial" w:hAnsi="Arial" w:cs="Arial"/>
          <w:sz w:val="20"/>
          <w:szCs w:val="20"/>
          <w:u w:val="single"/>
        </w:rPr>
        <w:t xml:space="preserve">majeures </w:t>
      </w:r>
      <w:r>
        <w:rPr>
          <w:rFonts w:ascii="Arial" w:hAnsi="Arial" w:cs="Arial"/>
          <w:sz w:val="20"/>
          <w:szCs w:val="20"/>
          <w:u w:val="single"/>
        </w:rPr>
        <w:t xml:space="preserve">identifiées :</w:t>
      </w:r>
      <w:r/>
    </w:p>
    <w:p>
      <w:pPr>
        <w:rPr>
          <w:rFonts w:ascii="Arial" w:hAnsi="Arial" w:cs="Arial"/>
          <w:sz w:val="20"/>
          <w:szCs w:val="20"/>
        </w:rPr>
      </w:pPr>
      <w:r>
        <w:rPr>
          <w:rFonts w:ascii="Arial" w:hAnsi="Arial" w:cs="Arial"/>
          <w:sz w:val="20"/>
          <w:szCs w:val="20"/>
        </w:rPr>
      </w:r>
      <w:r/>
    </w:p>
    <w:p>
      <w:pPr>
        <w:pStyle w:val="613"/>
        <w:numPr>
          <w:ilvl w:val="0"/>
          <w:numId w:val="1"/>
        </w:numPr>
        <w:rPr>
          <w:rFonts w:ascii="Arial" w:hAnsi="Arial" w:cs="Arial"/>
          <w:sz w:val="20"/>
          <w:szCs w:val="20"/>
        </w:rPr>
      </w:pPr>
      <w:r>
        <w:rPr>
          <w:rFonts w:ascii="Arial" w:hAnsi="Arial" w:cs="Arial"/>
          <w:sz w:val="20"/>
          <w:szCs w:val="20"/>
        </w:rPr>
        <w:t xml:space="preserve">Notions théoriques </w:t>
      </w:r>
      <w:r>
        <w:rPr>
          <w:rFonts w:ascii="Arial" w:hAnsi="Arial" w:cs="Arial"/>
          <w:sz w:val="20"/>
          <w:szCs w:val="20"/>
        </w:rPr>
        <w:t xml:space="preserve">attendues </w:t>
      </w:r>
      <w:r>
        <w:rPr>
          <w:rFonts w:ascii="Arial" w:hAnsi="Arial" w:cs="Arial"/>
          <w:sz w:val="20"/>
          <w:szCs w:val="20"/>
        </w:rPr>
        <w:t xml:space="preserve">non mobilisées.</w:t>
      </w:r>
      <w:r/>
    </w:p>
    <w:p>
      <w:pPr>
        <w:pStyle w:val="613"/>
        <w:numPr>
          <w:ilvl w:val="0"/>
          <w:numId w:val="1"/>
        </w:numPr>
        <w:rPr>
          <w:rFonts w:ascii="Arial" w:hAnsi="Arial" w:cs="Arial"/>
          <w:sz w:val="20"/>
          <w:szCs w:val="20"/>
        </w:rPr>
      </w:pPr>
      <w:r>
        <w:rPr>
          <w:rFonts w:ascii="Arial" w:hAnsi="Arial" w:cs="Arial"/>
          <w:sz w:val="20"/>
          <w:szCs w:val="20"/>
        </w:rPr>
        <w:t xml:space="preserve">Notions théoriques mobilisées au brouillon mais pas intégrées dans la copie</w:t>
      </w:r>
      <w:r/>
    </w:p>
    <w:p>
      <w:pPr>
        <w:pStyle w:val="613"/>
        <w:numPr>
          <w:ilvl w:val="0"/>
          <w:numId w:val="1"/>
        </w:numPr>
        <w:rPr>
          <w:rFonts w:ascii="Arial" w:hAnsi="Arial" w:cs="Arial"/>
          <w:sz w:val="20"/>
          <w:szCs w:val="20"/>
        </w:rPr>
      </w:pPr>
      <w:r>
        <w:rPr>
          <w:rFonts w:ascii="Arial" w:hAnsi="Arial" w:cs="Arial"/>
          <w:sz w:val="20"/>
          <w:szCs w:val="20"/>
        </w:rPr>
        <w:t xml:space="preserve">Notion théoriques mobilisées mais rarement illustrées avec des cas concrets</w:t>
      </w:r>
      <w:r/>
    </w:p>
    <w:p>
      <w:pPr>
        <w:pStyle w:val="613"/>
        <w:numPr>
          <w:ilvl w:val="0"/>
          <w:numId w:val="1"/>
        </w:numPr>
        <w:rPr>
          <w:rFonts w:ascii="Arial" w:hAnsi="Arial" w:cs="Arial"/>
          <w:sz w:val="20"/>
          <w:szCs w:val="20"/>
        </w:rPr>
      </w:pPr>
      <w:r>
        <w:rPr>
          <w:rFonts w:ascii="Arial" w:hAnsi="Arial" w:cs="Arial"/>
          <w:sz w:val="20"/>
          <w:szCs w:val="20"/>
        </w:rPr>
        <w:t xml:space="preserve">Difficulté à construire un plan détaillé cohérent</w:t>
      </w:r>
      <w:r/>
    </w:p>
    <w:p>
      <w:pPr>
        <w:pStyle w:val="613"/>
        <w:numPr>
          <w:ilvl w:val="0"/>
          <w:numId w:val="1"/>
        </w:numPr>
        <w:rPr>
          <w:rFonts w:ascii="Arial" w:hAnsi="Arial" w:cs="Arial"/>
          <w:sz w:val="20"/>
          <w:szCs w:val="20"/>
        </w:rPr>
      </w:pPr>
      <w:r>
        <w:rPr>
          <w:rFonts w:ascii="Arial" w:hAnsi="Arial" w:cs="Arial"/>
          <w:sz w:val="20"/>
          <w:szCs w:val="20"/>
        </w:rPr>
        <w:t xml:space="preserve">Difficulté à s</w:t>
      </w:r>
      <w:r>
        <w:rPr>
          <w:rFonts w:ascii="Arial" w:hAnsi="Arial" w:cs="Arial"/>
          <w:sz w:val="20"/>
          <w:szCs w:val="20"/>
        </w:rPr>
        <w:t xml:space="preserve">tructurer une partie</w:t>
      </w:r>
      <w:r/>
    </w:p>
    <w:p>
      <w:pPr>
        <w:pStyle w:val="613"/>
        <w:numPr>
          <w:ilvl w:val="0"/>
          <w:numId w:val="1"/>
        </w:numPr>
        <w:rPr>
          <w:rFonts w:ascii="Arial" w:hAnsi="Arial" w:cs="Arial"/>
          <w:sz w:val="20"/>
          <w:szCs w:val="20"/>
        </w:rPr>
      </w:pPr>
      <w:r>
        <w:rPr>
          <w:rFonts w:ascii="Arial" w:hAnsi="Arial" w:cs="Arial"/>
          <w:sz w:val="20"/>
          <w:szCs w:val="20"/>
        </w:rPr>
        <w:t xml:space="preserve">U</w:t>
      </w:r>
      <w:r>
        <w:rPr>
          <w:rFonts w:ascii="Arial" w:hAnsi="Arial" w:cs="Arial"/>
          <w:sz w:val="20"/>
          <w:szCs w:val="20"/>
        </w:rPr>
        <w:t xml:space="preserve">n argument oublié de façon récurrente par les élèves (absence de liaison entre </w:t>
      </w:r>
      <w:r>
        <w:rPr>
          <w:rFonts w:ascii="Arial" w:hAnsi="Arial" w:cs="Arial"/>
          <w:sz w:val="20"/>
          <w:szCs w:val="20"/>
        </w:rPr>
        <w:t xml:space="preserve">le</w:t>
      </w:r>
      <w:r>
        <w:rPr>
          <w:rFonts w:ascii="Arial" w:hAnsi="Arial" w:cs="Arial"/>
          <w:sz w:val="20"/>
          <w:szCs w:val="20"/>
        </w:rPr>
        <w:t xml:space="preserve"> document</w:t>
      </w:r>
      <w:r>
        <w:rPr>
          <w:rFonts w:ascii="Arial" w:hAnsi="Arial" w:cs="Arial"/>
          <w:sz w:val="20"/>
          <w:szCs w:val="20"/>
        </w:rPr>
        <w:t xml:space="preserve"> 3</w:t>
      </w:r>
      <w:r>
        <w:rPr>
          <w:rFonts w:ascii="Arial" w:hAnsi="Arial" w:cs="Arial"/>
          <w:sz w:val="20"/>
          <w:szCs w:val="20"/>
        </w:rPr>
        <w:t xml:space="preserve"> et </w:t>
      </w:r>
      <w:r>
        <w:rPr>
          <w:rFonts w:ascii="Arial" w:hAnsi="Arial" w:cs="Arial"/>
          <w:sz w:val="20"/>
          <w:szCs w:val="20"/>
        </w:rPr>
        <w:t xml:space="preserve">la</w:t>
      </w:r>
      <w:r>
        <w:rPr>
          <w:rFonts w:ascii="Arial" w:hAnsi="Arial" w:cs="Arial"/>
          <w:sz w:val="20"/>
          <w:szCs w:val="20"/>
        </w:rPr>
        <w:t xml:space="preserve"> notion théorique </w:t>
      </w:r>
      <w:r>
        <w:rPr>
          <w:rFonts w:ascii="Arial" w:hAnsi="Arial" w:cs="Arial"/>
          <w:sz w:val="20"/>
          <w:szCs w:val="20"/>
        </w:rPr>
        <w:t xml:space="preserve">d</w:t>
      </w:r>
      <w:r>
        <w:rPr>
          <w:rFonts w:ascii="Arial" w:hAnsi="Arial" w:cs="Arial"/>
          <w:sz w:val="20"/>
          <w:szCs w:val="20"/>
        </w:rPr>
        <w:t xml:space="preserve">es SOP)</w:t>
      </w:r>
      <w:r/>
    </w:p>
    <w:p>
      <w:pPr>
        <w:rPr>
          <w:rFonts w:ascii="Arial" w:hAnsi="Arial" w:cs="Arial"/>
          <w:sz w:val="20"/>
          <w:szCs w:val="20"/>
        </w:rPr>
      </w:pPr>
      <w:r>
        <w:rPr>
          <w:rFonts w:ascii="Arial" w:hAnsi="Arial" w:cs="Arial"/>
          <w:sz w:val="20"/>
          <w:szCs w:val="20"/>
        </w:rPr>
      </w:r>
      <w:r/>
    </w:p>
    <w:p>
      <w:pPr>
        <w:rPr>
          <w:rFonts w:ascii="Arial" w:hAnsi="Arial" w:cs="Arial"/>
          <w:sz w:val="20"/>
          <w:szCs w:val="20"/>
          <w:u w:val="single"/>
        </w:rPr>
      </w:pPr>
      <w:r>
        <w:rPr>
          <w:rFonts w:ascii="Arial" w:hAnsi="Arial" w:cs="Arial"/>
          <w:sz w:val="20"/>
          <w:szCs w:val="20"/>
          <w:u w:val="single"/>
        </w:rPr>
        <w:t xml:space="preserve">Esprit de la remédiation :</w:t>
      </w:r>
      <w:r/>
    </w:p>
    <w:p>
      <w:pPr>
        <w:pStyle w:val="613"/>
        <w:numPr>
          <w:ilvl w:val="0"/>
          <w:numId w:val="5"/>
        </w:numPr>
        <w:rPr>
          <w:rFonts w:ascii="Arial" w:hAnsi="Arial" w:cs="Arial"/>
          <w:sz w:val="20"/>
          <w:szCs w:val="20"/>
        </w:rPr>
      </w:pPr>
      <w:r>
        <w:rPr>
          <w:rFonts w:ascii="Arial" w:hAnsi="Arial" w:cs="Arial"/>
          <w:sz w:val="20"/>
          <w:szCs w:val="20"/>
        </w:rPr>
        <w:t xml:space="preserve">Correction active des élèves par groupes de besoins (ateliers)</w:t>
      </w:r>
      <w:r>
        <w:rPr>
          <w:rFonts w:ascii="Arial" w:hAnsi="Arial" w:cs="Arial"/>
          <w:sz w:val="20"/>
          <w:szCs w:val="20"/>
        </w:rPr>
        <w:t xml:space="preserve"> en autonomie (suppose une autoévaluation)</w:t>
      </w:r>
      <w:r/>
    </w:p>
    <w:p>
      <w:pPr>
        <w:pStyle w:val="613"/>
        <w:numPr>
          <w:ilvl w:val="0"/>
          <w:numId w:val="5"/>
        </w:numPr>
        <w:rPr>
          <w:rFonts w:ascii="Arial" w:hAnsi="Arial" w:cs="Arial"/>
          <w:sz w:val="20"/>
          <w:szCs w:val="20"/>
        </w:rPr>
      </w:pPr>
      <w:r>
        <w:rPr>
          <w:rFonts w:ascii="Arial" w:hAnsi="Arial" w:cs="Arial"/>
          <w:sz w:val="20"/>
          <w:szCs w:val="20"/>
        </w:rPr>
        <w:t xml:space="preserve">Ateliers de difficulté progressive</w:t>
      </w:r>
      <w:r/>
    </w:p>
    <w:p>
      <w:pPr>
        <w:pStyle w:val="613"/>
        <w:numPr>
          <w:ilvl w:val="0"/>
          <w:numId w:val="5"/>
        </w:numPr>
        <w:rPr>
          <w:rFonts w:ascii="Arial" w:hAnsi="Arial" w:cs="Arial"/>
          <w:sz w:val="20"/>
          <w:szCs w:val="20"/>
        </w:rPr>
      </w:pPr>
      <w:r>
        <w:rPr>
          <w:rFonts w:ascii="Arial" w:hAnsi="Arial" w:cs="Arial"/>
          <w:sz w:val="20"/>
          <w:szCs w:val="20"/>
        </w:rPr>
        <w:t xml:space="preserve">Chaque groupe doit réaliser deux ateliers </w:t>
      </w:r>
      <w:r>
        <w:rPr>
          <w:rFonts w:ascii="Arial" w:hAnsi="Arial" w:cs="Arial"/>
          <w:sz w:val="20"/>
          <w:szCs w:val="20"/>
        </w:rPr>
        <w:t xml:space="preserve">obligatoires (choisis par le professeur) </w:t>
      </w:r>
      <w:r>
        <w:rPr>
          <w:rFonts w:ascii="Arial" w:hAnsi="Arial" w:cs="Arial"/>
          <w:sz w:val="20"/>
          <w:szCs w:val="20"/>
        </w:rPr>
        <w:t xml:space="preserve">et un voire deux au choix.</w:t>
      </w:r>
      <w:r/>
    </w:p>
    <w:p>
      <w:pPr>
        <w:rPr>
          <w:rFonts w:ascii="Arial" w:hAnsi="Arial" w:cs="Arial"/>
          <w:sz w:val="20"/>
          <w:szCs w:val="20"/>
        </w:rPr>
      </w:pPr>
      <w:r>
        <w:rPr>
          <w:rFonts w:ascii="Arial" w:hAnsi="Arial" w:cs="Arial"/>
          <w:sz w:val="20"/>
          <w:szCs w:val="20"/>
        </w:rPr>
      </w:r>
      <w:r/>
    </w:p>
    <w:p>
      <w:pPr>
        <w:rPr>
          <w:rFonts w:ascii="Arial" w:hAnsi="Arial" w:cs="Arial"/>
          <w:b/>
          <w:bCs/>
          <w:sz w:val="20"/>
          <w:szCs w:val="20"/>
        </w:rPr>
      </w:pPr>
      <w:r>
        <w:rPr>
          <w:rFonts w:ascii="Arial" w:hAnsi="Arial" w:cs="Arial"/>
          <w:b/>
          <w:bCs/>
          <w:sz w:val="20"/>
          <w:szCs w:val="20"/>
        </w:rPr>
        <w:t xml:space="preserve">Ateliers proposés :</w:t>
      </w:r>
      <w:r/>
    </w:p>
    <w:p>
      <w:pPr>
        <w:rPr>
          <w:rFonts w:ascii="Arial" w:hAnsi="Arial" w:cs="Arial"/>
          <w:sz w:val="20"/>
          <w:szCs w:val="20"/>
        </w:rPr>
      </w:pPr>
      <w:r>
        <w:rPr>
          <w:rFonts w:ascii="Arial" w:hAnsi="Arial" w:cs="Arial"/>
          <w:sz w:val="20"/>
          <w:szCs w:val="20"/>
        </w:rPr>
        <w:t xml:space="preserve">Atelier 1 – Mobilisation des notions liées au sujet</w:t>
      </w:r>
      <w:r/>
    </w:p>
    <w:p>
      <w:pPr>
        <w:rPr>
          <w:rFonts w:ascii="Arial" w:hAnsi="Arial" w:cs="Arial"/>
          <w:sz w:val="20"/>
          <w:szCs w:val="20"/>
        </w:rPr>
      </w:pPr>
      <w:r>
        <w:rPr>
          <w:rFonts w:ascii="Arial" w:hAnsi="Arial" w:cs="Arial"/>
          <w:sz w:val="20"/>
          <w:szCs w:val="20"/>
        </w:rPr>
        <w:t xml:space="preserve">Atelier 2 – Mobilisation des notions liées au dossier documentaire</w:t>
      </w:r>
      <w:r/>
    </w:p>
    <w:p>
      <w:pPr>
        <w:rPr>
          <w:rFonts w:ascii="Arial" w:hAnsi="Arial" w:cs="Arial"/>
          <w:sz w:val="20"/>
          <w:szCs w:val="20"/>
        </w:rPr>
      </w:pPr>
      <w:r>
        <w:rPr>
          <w:rFonts w:ascii="Arial" w:hAnsi="Arial" w:cs="Arial"/>
          <w:sz w:val="20"/>
          <w:szCs w:val="20"/>
        </w:rPr>
        <w:t xml:space="preserve">Atelier 3 – Capacité à construire un plan détaillé cohérent</w:t>
      </w:r>
      <w:r/>
    </w:p>
    <w:p>
      <w:pPr>
        <w:rPr>
          <w:rFonts w:ascii="Arial" w:hAnsi="Arial" w:cs="Arial"/>
          <w:sz w:val="20"/>
          <w:szCs w:val="20"/>
        </w:rPr>
      </w:pPr>
      <w:r>
        <w:rPr>
          <w:rFonts w:ascii="Arial" w:hAnsi="Arial" w:cs="Arial"/>
          <w:sz w:val="20"/>
          <w:szCs w:val="20"/>
        </w:rPr>
        <w:t xml:space="preserve">Atelier 4 – Structurer une partie comportant plusieurs arguments</w:t>
      </w:r>
      <w:r/>
    </w:p>
    <w:p>
      <w:pPr>
        <w:rPr>
          <w:rFonts w:ascii="Arial" w:hAnsi="Arial" w:cs="Arial"/>
          <w:sz w:val="20"/>
          <w:szCs w:val="20"/>
        </w:rPr>
      </w:pPr>
      <w:r>
        <w:rPr>
          <w:rFonts w:ascii="Arial" w:hAnsi="Arial" w:cs="Arial"/>
          <w:sz w:val="20"/>
          <w:szCs w:val="20"/>
        </w:rPr>
        <w:t xml:space="preserve">Atelier 5 – Rédiger le paragraphe argumenté correspondant à la SOP en s’appuyant sur le document 3</w:t>
      </w:r>
      <w:r/>
    </w:p>
    <w:p>
      <w:pPr>
        <w:rPr>
          <w:sz w:val="20"/>
          <w:szCs w:val="20"/>
        </w:rPr>
      </w:pPr>
      <w:r>
        <w:rPr>
          <w:sz w:val="20"/>
          <w:szCs w:val="20"/>
        </w:rPr>
      </w:r>
      <w:r/>
    </w:p>
    <w:p>
      <w:r/>
      <w:r/>
    </w:p>
    <w:p>
      <w:pPr>
        <w:rPr>
          <w:rFonts w:ascii="Arial" w:hAnsi="Arial" w:cs="Arial"/>
          <w:b/>
          <w:bCs/>
          <w:sz w:val="20"/>
          <w:szCs w:val="20"/>
        </w:rPr>
      </w:pPr>
      <w:r>
        <w:rPr>
          <w:rFonts w:ascii="Arial" w:hAnsi="Arial" w:cs="Arial"/>
          <w:b/>
          <w:bCs/>
          <w:sz w:val="20"/>
          <w:szCs w:val="20"/>
        </w:rPr>
        <w:t xml:space="preserve">Document</w:t>
      </w:r>
      <w:r>
        <w:rPr>
          <w:rFonts w:ascii="Arial" w:hAnsi="Arial" w:cs="Arial"/>
          <w:b/>
          <w:bCs/>
          <w:sz w:val="20"/>
          <w:szCs w:val="20"/>
        </w:rPr>
        <w:t xml:space="preserve"> proposé :</w:t>
      </w:r>
      <w:r/>
    </w:p>
    <w:p>
      <w:pPr>
        <w:rPr>
          <w:rFonts w:ascii="Arial" w:hAnsi="Arial" w:cs="Arial"/>
          <w:sz w:val="20"/>
          <w:szCs w:val="20"/>
        </w:rPr>
      </w:pPr>
      <w:r>
        <w:rPr>
          <w:rFonts w:ascii="Arial" w:hAnsi="Arial" w:cs="Arial"/>
          <w:sz w:val="20"/>
          <w:szCs w:val="20"/>
        </w:rPr>
        <w:t xml:space="preserve">Tableau de répartition en atelier à projeter.</w:t>
      </w:r>
      <w:r/>
      <w:r/>
      <w:r/>
      <w:r>
        <w:rPr>
          <w:rFonts w:ascii="Arial" w:hAnsi="Arial" w:cs="Arial"/>
          <w:sz w:val="20"/>
          <w:szCs w:val="20"/>
        </w:rPr>
      </w:r>
    </w:p>
    <w:p>
      <w:pPr>
        <w:jc w:val="center"/>
        <w:shd w:val="clear" w:color="auto" w:fill="b4c6e7" w:themeFill="accent1" w:themeFillTint="66"/>
      </w:pPr>
      <w:r>
        <w:t xml:space="preserve">Travail en a</w:t>
      </w:r>
      <w:r>
        <w:t xml:space="preserve">telier</w:t>
      </w:r>
      <w:r>
        <w:t xml:space="preserve">s par groupe de besoin</w:t>
      </w:r>
      <w:r/>
    </w:p>
    <w:p>
      <w:r>
        <w:t xml:space="preserve">Préparer le matériel pour que les élèves soient autonomes (Type flash </w:t>
      </w:r>
      <w:r>
        <w:t xml:space="preserve">card</w:t>
      </w:r>
      <w:r>
        <w:t xml:space="preserve">, question recto, réponse verso)</w:t>
      </w:r>
      <w:r/>
    </w:p>
    <w:p>
      <w:r/>
      <w:r/>
    </w:p>
    <w:p>
      <w:r>
        <w:rPr>
          <w:highlight w:val="green"/>
        </w:rPr>
        <w:t xml:space="preserve">Atelier 1 – Mobilisation des notions liées au sujet</w:t>
      </w:r>
      <w:r/>
    </w:p>
    <w:p>
      <w:r/>
      <w:r/>
    </w:p>
    <w:p>
      <w:pPr>
        <w:pStyle w:val="614"/>
        <w:ind w:left="0"/>
        <w:jc w:val="both"/>
        <w:rPr>
          <w:szCs w:val="21"/>
        </w:rPr>
      </w:pPr>
      <w:r>
        <w:rPr>
          <w:szCs w:val="21"/>
        </w:rPr>
        <w:t xml:space="preserve">Sujet : </w:t>
      </w:r>
      <w:r>
        <w:rPr>
          <w:szCs w:val="21"/>
        </w:rPr>
        <w:t xml:space="preserve">vous</w:t>
      </w:r>
      <w:r>
        <w:rPr>
          <w:spacing w:val="1"/>
          <w:szCs w:val="21"/>
        </w:rPr>
        <w:t xml:space="preserve"> </w:t>
      </w:r>
      <w:r>
        <w:rPr>
          <w:szCs w:val="21"/>
        </w:rPr>
        <w:t xml:space="preserve">montrerez</w:t>
      </w:r>
      <w:r>
        <w:rPr>
          <w:spacing w:val="1"/>
          <w:szCs w:val="21"/>
        </w:rPr>
        <w:t xml:space="preserve"> </w:t>
      </w:r>
      <w:r>
        <w:rPr>
          <w:szCs w:val="21"/>
        </w:rPr>
        <w:t xml:space="preserve">que</w:t>
      </w:r>
      <w:r>
        <w:rPr>
          <w:spacing w:val="1"/>
          <w:szCs w:val="21"/>
        </w:rPr>
        <w:t xml:space="preserve"> </w:t>
      </w:r>
      <w:r>
        <w:rPr>
          <w:szCs w:val="21"/>
        </w:rPr>
        <w:t xml:space="preserve">malgré</w:t>
      </w:r>
      <w:r>
        <w:rPr>
          <w:spacing w:val="1"/>
          <w:szCs w:val="21"/>
        </w:rPr>
        <w:t xml:space="preserve"> </w:t>
      </w:r>
      <w:r>
        <w:rPr>
          <w:szCs w:val="21"/>
        </w:rPr>
        <w:t xml:space="preserve">le</w:t>
      </w:r>
      <w:r>
        <w:rPr>
          <w:spacing w:val="1"/>
          <w:szCs w:val="21"/>
        </w:rPr>
        <w:t xml:space="preserve"> </w:t>
      </w:r>
      <w:r>
        <w:rPr>
          <w:szCs w:val="21"/>
        </w:rPr>
        <w:t xml:space="preserve">paradoxe</w:t>
      </w:r>
      <w:r>
        <w:rPr>
          <w:spacing w:val="1"/>
          <w:szCs w:val="21"/>
        </w:rPr>
        <w:t xml:space="preserve"> </w:t>
      </w:r>
      <w:r>
        <w:rPr>
          <w:szCs w:val="21"/>
        </w:rPr>
        <w:t xml:space="preserve">de</w:t>
      </w:r>
      <w:r>
        <w:rPr>
          <w:spacing w:val="1"/>
          <w:szCs w:val="21"/>
        </w:rPr>
        <w:t xml:space="preserve"> </w:t>
      </w:r>
      <w:r>
        <w:rPr>
          <w:szCs w:val="21"/>
        </w:rPr>
        <w:t xml:space="preserve">l’action</w:t>
      </w:r>
      <w:r>
        <w:rPr>
          <w:spacing w:val="1"/>
          <w:szCs w:val="21"/>
        </w:rPr>
        <w:t xml:space="preserve"> </w:t>
      </w:r>
      <w:r>
        <w:rPr>
          <w:szCs w:val="21"/>
        </w:rPr>
        <w:t xml:space="preserve">collective,</w:t>
      </w:r>
      <w:r>
        <w:rPr>
          <w:spacing w:val="1"/>
          <w:szCs w:val="21"/>
        </w:rPr>
        <w:t xml:space="preserve"> </w:t>
      </w:r>
      <w:r>
        <w:rPr>
          <w:szCs w:val="21"/>
        </w:rPr>
        <w:t xml:space="preserve">les</w:t>
      </w:r>
      <w:r>
        <w:rPr>
          <w:spacing w:val="1"/>
          <w:szCs w:val="21"/>
        </w:rPr>
        <w:t xml:space="preserve"> </w:t>
      </w:r>
      <w:r>
        <w:rPr>
          <w:szCs w:val="21"/>
        </w:rPr>
        <w:t xml:space="preserve">individus</w:t>
      </w:r>
      <w:r>
        <w:rPr>
          <w:spacing w:val="1"/>
          <w:szCs w:val="21"/>
        </w:rPr>
        <w:t xml:space="preserve"> </w:t>
      </w:r>
      <w:r>
        <w:rPr>
          <w:szCs w:val="21"/>
        </w:rPr>
        <w:t xml:space="preserve">s’engagent</w:t>
      </w:r>
      <w:r>
        <w:rPr>
          <w:spacing w:val="-2"/>
          <w:szCs w:val="21"/>
        </w:rPr>
        <w:t xml:space="preserve"> </w:t>
      </w:r>
      <w:r>
        <w:rPr>
          <w:szCs w:val="21"/>
        </w:rPr>
        <w:t xml:space="preserve">politiquement.</w:t>
      </w:r>
      <w:r/>
    </w:p>
    <w:p>
      <w:pPr>
        <w:pStyle w:val="614"/>
        <w:ind w:left="0"/>
        <w:jc w:val="both"/>
        <w:rPr>
          <w:spacing w:val="1"/>
          <w:szCs w:val="21"/>
        </w:rPr>
      </w:pPr>
      <w:r>
        <w:rPr>
          <w:spacing w:val="1"/>
          <w:szCs w:val="21"/>
        </w:rPr>
      </w:r>
      <w:r/>
    </w:p>
    <w:p>
      <w:pPr>
        <w:pStyle w:val="614"/>
        <w:ind w:left="0"/>
        <w:jc w:val="both"/>
        <w:rPr>
          <w:b w:val="0"/>
          <w:bCs w:val="0"/>
          <w:spacing w:val="1"/>
          <w:szCs w:val="21"/>
        </w:rPr>
      </w:pPr>
      <w:r>
        <w:rPr>
          <w:b w:val="0"/>
          <w:bCs w:val="0"/>
          <w:spacing w:val="1"/>
          <w:szCs w:val="21"/>
        </w:rPr>
        <w:t xml:space="preserve">Selon vous, dans cette liste de notions théoriques, quelles sont celles qui doivent obligatoirement </w:t>
      </w:r>
      <w:r>
        <w:rPr>
          <w:b w:val="0"/>
          <w:bCs w:val="0"/>
          <w:spacing w:val="1"/>
          <w:szCs w:val="21"/>
        </w:rPr>
        <w:t xml:space="preserve">être </w:t>
      </w:r>
      <w:r>
        <w:rPr>
          <w:b w:val="0"/>
          <w:bCs w:val="0"/>
          <w:spacing w:val="1"/>
          <w:szCs w:val="21"/>
        </w:rPr>
        <w:t xml:space="preserve">mobilisées pour traiter le sujet.</w:t>
      </w:r>
      <w:r/>
    </w:p>
    <w:p>
      <w:pPr>
        <w:pStyle w:val="614"/>
        <w:ind w:left="0"/>
        <w:jc w:val="both"/>
        <w:rPr>
          <w:b w:val="0"/>
          <w:bCs w:val="0"/>
          <w:spacing w:val="1"/>
          <w:szCs w:val="21"/>
        </w:rPr>
      </w:pPr>
      <w:r>
        <w:rPr>
          <w:b w:val="0"/>
          <w:bCs w:val="0"/>
          <w:spacing w:val="1"/>
          <w:szCs w:val="21"/>
        </w:rPr>
      </w:r>
      <w:r/>
    </w:p>
    <w:p>
      <w:pPr>
        <w:pStyle w:val="613"/>
        <w:numPr>
          <w:ilvl w:val="0"/>
          <w:numId w:val="2"/>
        </w:numPr>
        <w:contextualSpacing w:val="0"/>
        <w:widowControl w:val="off"/>
        <w:tabs>
          <w:tab w:val="left" w:pos="355" w:leader="none"/>
        </w:tabs>
        <w:rPr>
          <w:rFonts w:ascii="Arial" w:hAnsi="Arial" w:cs="Arial"/>
          <w:sz w:val="22"/>
          <w:szCs w:val="22"/>
        </w:rPr>
      </w:pPr>
      <w:r>
        <w:rPr>
          <w:rFonts w:ascii="Arial" w:hAnsi="Arial" w:cs="Arial"/>
          <w:sz w:val="22"/>
          <w:szCs w:val="22"/>
        </w:rPr>
        <w:t xml:space="preserve">Engagement politique</w:t>
      </w:r>
      <w:r/>
    </w:p>
    <w:p>
      <w:pPr>
        <w:pStyle w:val="613"/>
        <w:numPr>
          <w:ilvl w:val="0"/>
          <w:numId w:val="2"/>
        </w:numPr>
        <w:contextualSpacing w:val="0"/>
        <w:widowControl w:val="off"/>
        <w:tabs>
          <w:tab w:val="left" w:pos="355" w:leader="none"/>
        </w:tabs>
        <w:rPr>
          <w:rFonts w:ascii="Arial" w:hAnsi="Arial" w:cs="Arial"/>
          <w:strike/>
          <w:sz w:val="22"/>
          <w:szCs w:val="22"/>
        </w:rPr>
      </w:pPr>
      <w:r>
        <w:rPr>
          <w:rFonts w:ascii="Arial" w:hAnsi="Arial" w:cs="Arial"/>
          <w:strike/>
          <w:sz w:val="22"/>
          <w:szCs w:val="22"/>
        </w:rPr>
        <w:t xml:space="preserve">Vote</w:t>
      </w:r>
      <w:r/>
    </w:p>
    <w:p>
      <w:pPr>
        <w:pStyle w:val="613"/>
        <w:numPr>
          <w:ilvl w:val="0"/>
          <w:numId w:val="2"/>
        </w:numPr>
        <w:contextualSpacing w:val="0"/>
        <w:widowControl w:val="off"/>
        <w:tabs>
          <w:tab w:val="left" w:pos="355" w:leader="none"/>
        </w:tabs>
        <w:rPr>
          <w:rFonts w:ascii="Arial" w:hAnsi="Arial" w:cs="Arial"/>
          <w:sz w:val="22"/>
          <w:szCs w:val="22"/>
        </w:rPr>
      </w:pPr>
      <w:r>
        <w:rPr>
          <w:rFonts w:ascii="Arial" w:hAnsi="Arial" w:cs="Arial"/>
          <w:sz w:val="22"/>
          <w:szCs w:val="22"/>
        </w:rPr>
        <w:t xml:space="preserve">Militantisme</w:t>
      </w:r>
      <w:r/>
    </w:p>
    <w:p>
      <w:pPr>
        <w:pStyle w:val="613"/>
        <w:numPr>
          <w:ilvl w:val="0"/>
          <w:numId w:val="2"/>
        </w:numPr>
        <w:contextualSpacing w:val="0"/>
        <w:widowControl w:val="off"/>
        <w:tabs>
          <w:tab w:val="left" w:pos="355" w:leader="none"/>
        </w:tabs>
        <w:rPr>
          <w:rFonts w:ascii="Arial" w:hAnsi="Arial" w:cs="Arial"/>
          <w:sz w:val="22"/>
          <w:szCs w:val="22"/>
        </w:rPr>
      </w:pPr>
      <w:r>
        <w:rPr>
          <w:rFonts w:ascii="Arial" w:hAnsi="Arial" w:cs="Arial"/>
          <w:sz w:val="22"/>
          <w:szCs w:val="22"/>
        </w:rPr>
        <w:t xml:space="preserve">Engagement associatif</w:t>
      </w:r>
      <w:r/>
    </w:p>
    <w:p>
      <w:pPr>
        <w:pStyle w:val="613"/>
        <w:numPr>
          <w:ilvl w:val="0"/>
          <w:numId w:val="2"/>
        </w:numPr>
        <w:contextualSpacing w:val="0"/>
        <w:widowControl w:val="off"/>
        <w:tabs>
          <w:tab w:val="left" w:pos="355" w:leader="none"/>
        </w:tabs>
        <w:rPr>
          <w:rFonts w:ascii="Arial" w:hAnsi="Arial" w:cs="Arial"/>
          <w:strike/>
          <w:sz w:val="22"/>
          <w:szCs w:val="22"/>
        </w:rPr>
      </w:pPr>
      <w:r>
        <w:rPr>
          <w:rFonts w:ascii="Arial" w:hAnsi="Arial" w:cs="Arial"/>
          <w:strike/>
          <w:sz w:val="22"/>
          <w:szCs w:val="22"/>
        </w:rPr>
        <w:t xml:space="preserve">Consommation engagée</w:t>
      </w:r>
      <w:r/>
    </w:p>
    <w:p>
      <w:pPr>
        <w:pStyle w:val="613"/>
        <w:numPr>
          <w:ilvl w:val="0"/>
          <w:numId w:val="2"/>
        </w:numPr>
        <w:contextualSpacing w:val="0"/>
        <w:widowControl w:val="off"/>
        <w:tabs>
          <w:tab w:val="left" w:pos="355" w:leader="none"/>
        </w:tabs>
        <w:rPr>
          <w:rFonts w:ascii="Arial" w:hAnsi="Arial" w:cs="Arial"/>
          <w:sz w:val="22"/>
          <w:szCs w:val="22"/>
        </w:rPr>
      </w:pPr>
      <w:r>
        <w:rPr>
          <w:rFonts w:ascii="Arial" w:hAnsi="Arial" w:cs="Arial"/>
          <w:sz w:val="22"/>
          <w:szCs w:val="22"/>
        </w:rPr>
        <w:t xml:space="preserve">Paradoxe de l’action collective</w:t>
      </w:r>
      <w:r/>
    </w:p>
    <w:p>
      <w:pPr>
        <w:pStyle w:val="613"/>
        <w:numPr>
          <w:ilvl w:val="0"/>
          <w:numId w:val="2"/>
        </w:numPr>
        <w:contextualSpacing w:val="0"/>
        <w:widowControl w:val="off"/>
        <w:tabs>
          <w:tab w:val="left" w:pos="355" w:leader="none"/>
        </w:tabs>
        <w:rPr>
          <w:rFonts w:ascii="Arial" w:hAnsi="Arial" w:cs="Arial"/>
          <w:sz w:val="22"/>
          <w:szCs w:val="22"/>
        </w:rPr>
      </w:pPr>
      <w:r>
        <w:rPr>
          <w:rFonts w:ascii="Arial" w:hAnsi="Arial" w:cs="Arial"/>
          <w:sz w:val="22"/>
          <w:szCs w:val="22"/>
        </w:rPr>
        <w:t xml:space="preserve">Incitations sélectives</w:t>
      </w:r>
      <w:r/>
    </w:p>
    <w:p>
      <w:pPr>
        <w:pStyle w:val="613"/>
        <w:numPr>
          <w:ilvl w:val="0"/>
          <w:numId w:val="2"/>
        </w:numPr>
        <w:contextualSpacing w:val="0"/>
        <w:widowControl w:val="off"/>
        <w:tabs>
          <w:tab w:val="left" w:pos="355" w:leader="none"/>
        </w:tabs>
        <w:rPr>
          <w:rFonts w:ascii="Arial" w:hAnsi="Arial" w:cs="Arial"/>
          <w:sz w:val="22"/>
          <w:szCs w:val="22"/>
        </w:rPr>
      </w:pPr>
      <w:r>
        <w:rPr>
          <w:rFonts w:ascii="Arial" w:hAnsi="Arial" w:cs="Arial"/>
          <w:sz w:val="22"/>
          <w:szCs w:val="22"/>
        </w:rPr>
        <w:t xml:space="preserve">Rétributions symboliques</w:t>
      </w:r>
      <w:r/>
    </w:p>
    <w:p>
      <w:pPr>
        <w:pStyle w:val="613"/>
        <w:numPr>
          <w:ilvl w:val="0"/>
          <w:numId w:val="2"/>
        </w:numPr>
        <w:contextualSpacing w:val="0"/>
        <w:widowControl w:val="off"/>
        <w:tabs>
          <w:tab w:val="left" w:pos="355" w:leader="none"/>
        </w:tabs>
        <w:rPr>
          <w:rFonts w:ascii="Arial" w:hAnsi="Arial" w:cs="Arial"/>
          <w:sz w:val="22"/>
          <w:szCs w:val="22"/>
        </w:rPr>
      </w:pPr>
      <w:r>
        <w:rPr>
          <w:rFonts w:ascii="Arial" w:hAnsi="Arial" w:cs="Arial"/>
          <w:sz w:val="22"/>
          <w:szCs w:val="22"/>
        </w:rPr>
        <w:t xml:space="preserve">Structures des opportunités politiques</w:t>
      </w:r>
      <w:r/>
    </w:p>
    <w:p>
      <w:pPr>
        <w:pStyle w:val="613"/>
        <w:numPr>
          <w:ilvl w:val="0"/>
          <w:numId w:val="2"/>
        </w:numPr>
        <w:contextualSpacing w:val="0"/>
        <w:widowControl w:val="off"/>
        <w:tabs>
          <w:tab w:val="left" w:pos="355" w:leader="none"/>
        </w:tabs>
        <w:rPr>
          <w:rFonts w:ascii="Arial" w:hAnsi="Arial" w:cs="Arial"/>
          <w:strike/>
          <w:sz w:val="22"/>
          <w:szCs w:val="22"/>
        </w:rPr>
      </w:pPr>
      <w:r>
        <w:rPr>
          <w:rFonts w:ascii="Arial" w:hAnsi="Arial" w:cs="Arial"/>
          <w:strike/>
          <w:sz w:val="22"/>
          <w:szCs w:val="22"/>
        </w:rPr>
        <w:t xml:space="preserve">Variables sociodémographiques</w:t>
      </w:r>
      <w:r/>
    </w:p>
    <w:p>
      <w:pPr>
        <w:pStyle w:val="613"/>
        <w:numPr>
          <w:ilvl w:val="0"/>
          <w:numId w:val="2"/>
        </w:numPr>
        <w:contextualSpacing w:val="0"/>
        <w:widowControl w:val="off"/>
        <w:tabs>
          <w:tab w:val="left" w:pos="355" w:leader="none"/>
        </w:tabs>
        <w:rPr>
          <w:rFonts w:ascii="Arial" w:hAnsi="Arial" w:cs="Arial"/>
          <w:sz w:val="22"/>
          <w:szCs w:val="22"/>
        </w:rPr>
      </w:pPr>
      <w:r>
        <w:rPr>
          <w:rFonts w:ascii="Arial" w:hAnsi="Arial" w:cs="Arial"/>
          <w:sz w:val="22"/>
          <w:szCs w:val="22"/>
        </w:rPr>
        <w:t xml:space="preserve">Action collective</w:t>
      </w:r>
      <w:r/>
    </w:p>
    <w:p>
      <w:r/>
      <w:r/>
    </w:p>
    <w:p>
      <w:r>
        <w:t xml:space="preserve">Explication : </w:t>
      </w:r>
      <w:r/>
    </w:p>
    <w:p>
      <w:r>
        <w:t xml:space="preserve">L</w:t>
      </w:r>
      <w:r>
        <w:t xml:space="preserve">e sujet concerne l’OA2 :</w:t>
      </w:r>
      <w:r/>
    </w:p>
    <w:p>
      <w:pPr>
        <w:pStyle w:val="612"/>
        <w:jc w:val="both"/>
        <w:spacing w:before="0" w:beforeAutospacing="0" w:after="0" w:afterAutospacing="0"/>
        <w:shd w:val="clear" w:color="auto" w:fill="ffffff" w:themeFill="background1"/>
        <w:pBdr>
          <w:top w:val="single" w:color="auto" w:sz="4" w:space="1"/>
          <w:left w:val="single" w:color="auto" w:sz="4" w:space="4"/>
          <w:bottom w:val="single" w:color="auto" w:sz="4" w:space="1"/>
          <w:right w:val="single" w:color="auto" w:sz="4" w:space="4"/>
        </w:pBdr>
      </w:pPr>
      <w:r>
        <w:rPr>
          <w:rFonts w:ascii="Arial" w:hAnsi="Arial" w:cs="Arial"/>
          <w:b/>
          <w:bCs/>
          <w:color w:val="17818E"/>
          <w:sz w:val="20"/>
          <w:szCs w:val="20"/>
        </w:rPr>
        <w:t xml:space="preserve">OA2-</w:t>
      </w:r>
      <w:r>
        <w:rPr>
          <w:rFonts w:ascii="Times New Roman,Bold" w:hAnsi="Times New Roman,Bold"/>
          <w:color w:val="167F8C"/>
        </w:rPr>
        <w:t xml:space="preserve"> </w:t>
      </w:r>
      <w:r>
        <w:rPr>
          <w:rFonts w:ascii="Arial" w:hAnsi="Arial" w:cs="Arial"/>
          <w:sz w:val="22"/>
          <w:szCs w:val="22"/>
        </w:rPr>
        <w:t xml:space="preserve">Comprendre pourquoi, </w:t>
      </w:r>
      <w:r>
        <w:rPr>
          <w:rFonts w:ascii="Arial" w:hAnsi="Arial" w:cs="Arial"/>
          <w:sz w:val="22"/>
          <w:szCs w:val="22"/>
        </w:rPr>
        <w:t xml:space="preserve">malgre</w:t>
      </w:r>
      <w:r>
        <w:rPr>
          <w:rFonts w:ascii="Arial" w:hAnsi="Arial" w:cs="Arial"/>
          <w:sz w:val="22"/>
          <w:szCs w:val="22"/>
        </w:rPr>
        <w:t xml:space="preserve">́ le paradoxe de l’action collective, les individus s’engagent (incitations </w:t>
      </w:r>
      <w:r>
        <w:rPr>
          <w:rFonts w:ascii="Arial" w:hAnsi="Arial" w:cs="Arial"/>
          <w:sz w:val="22"/>
          <w:szCs w:val="22"/>
        </w:rPr>
        <w:t xml:space="preserve">sélectives</w:t>
      </w:r>
      <w:r>
        <w:rPr>
          <w:rFonts w:ascii="Arial" w:hAnsi="Arial" w:cs="Arial"/>
          <w:sz w:val="22"/>
          <w:szCs w:val="22"/>
        </w:rPr>
        <w:t xml:space="preserve">, </w:t>
      </w:r>
      <w:r>
        <w:rPr>
          <w:rFonts w:ascii="Arial" w:hAnsi="Arial" w:cs="Arial"/>
          <w:sz w:val="22"/>
          <w:szCs w:val="22"/>
        </w:rPr>
        <w:t xml:space="preserve">rétributions</w:t>
      </w:r>
      <w:r>
        <w:rPr>
          <w:rFonts w:ascii="Arial" w:hAnsi="Arial" w:cs="Arial"/>
          <w:sz w:val="22"/>
          <w:szCs w:val="22"/>
        </w:rPr>
        <w:t xml:space="preserve"> symboliques, structure des </w:t>
      </w:r>
      <w:r>
        <w:rPr>
          <w:rFonts w:ascii="Arial" w:hAnsi="Arial" w:cs="Arial"/>
          <w:sz w:val="22"/>
          <w:szCs w:val="22"/>
        </w:rPr>
        <w:t xml:space="preserve">opportunités</w:t>
      </w:r>
      <w:r>
        <w:rPr>
          <w:rFonts w:ascii="Arial" w:hAnsi="Arial" w:cs="Arial"/>
          <w:sz w:val="22"/>
          <w:szCs w:val="22"/>
        </w:rPr>
        <w:t xml:space="preserve"> politiques). </w:t>
      </w:r>
      <w:r/>
    </w:p>
    <w:p>
      <w:r>
        <w:t xml:space="preserve">Les termes </w:t>
      </w:r>
      <w:r>
        <w:t xml:space="preserve">barr</w:t>
      </w:r>
      <w:r>
        <w:t xml:space="preserve">és ne sont pas indispensables car le sujet porte sur le seul OA</w:t>
      </w:r>
      <w:r>
        <w:t xml:space="preserve">2.</w:t>
      </w:r>
      <w:r/>
    </w:p>
    <w:p>
      <w:r/>
      <w:r/>
    </w:p>
    <w:p>
      <w:r/>
      <w:r/>
    </w:p>
    <w:p>
      <w:r/>
      <w:r/>
    </w:p>
    <w:p>
      <w:r>
        <w:rPr>
          <w:highlight w:val="green"/>
        </w:rPr>
        <w:t xml:space="preserve">Atelier 2 – Mobilisation des notions liées au dossier documentaire</w:t>
      </w:r>
      <w:r/>
    </w:p>
    <w:p>
      <w:r>
        <w:t xml:space="preserve">Chaque document fait référence à une ou plusieurs notions théoriques ; </w:t>
      </w:r>
      <w:r>
        <w:t xml:space="preserve">relisez les documents et associez chaque </w:t>
      </w:r>
      <w:r>
        <w:t xml:space="preserve">notio</w:t>
      </w:r>
      <w:r>
        <w:t xml:space="preserve">n à un ou plusieurs document</w:t>
      </w:r>
      <w:r>
        <w:t xml:space="preserve">s</w:t>
      </w:r>
      <w:r>
        <w:t xml:space="preserve"> </w:t>
      </w:r>
      <w:r>
        <w:t xml:space="preserve">:</w:t>
      </w:r>
      <w:r/>
    </w:p>
    <w:p>
      <w:r/>
      <w:r/>
    </w:p>
    <w:tbl>
      <w:tblPr>
        <w:tblStyle w:val="615"/>
        <w:tblW w:w="0" w:type="auto"/>
        <w:tblLook w:val="04A0" w:firstRow="1" w:lastRow="0" w:firstColumn="1" w:lastColumn="0" w:noHBand="0" w:noVBand="1"/>
      </w:tblPr>
      <w:tblGrid>
        <w:gridCol w:w="2612"/>
        <w:gridCol w:w="2612"/>
        <w:gridCol w:w="2613"/>
        <w:gridCol w:w="2613"/>
      </w:tblGrid>
      <w:tr>
        <w:trPr/>
        <w:tc>
          <w:tcPr>
            <w:tcW w:w="2612" w:type="dxa"/>
            <w:textDirection w:val="lrTb"/>
            <w:noWrap w:val="false"/>
          </w:tcPr>
          <w:p>
            <w:r>
              <w:t xml:space="preserve">Notions théoriques</w:t>
            </w:r>
            <w:r/>
          </w:p>
        </w:tc>
        <w:tc>
          <w:tcPr>
            <w:tcW w:w="2612" w:type="dxa"/>
            <w:textDirection w:val="lrTb"/>
            <w:noWrap w:val="false"/>
          </w:tcPr>
          <w:p>
            <w:pPr>
              <w:jc w:val="center"/>
            </w:pPr>
            <w:r>
              <w:t xml:space="preserve">Document 1</w:t>
            </w:r>
            <w:r/>
          </w:p>
        </w:tc>
        <w:tc>
          <w:tcPr>
            <w:tcW w:w="2613" w:type="dxa"/>
            <w:textDirection w:val="lrTb"/>
            <w:noWrap w:val="false"/>
          </w:tcPr>
          <w:p>
            <w:pPr>
              <w:jc w:val="center"/>
            </w:pPr>
            <w:r>
              <w:t xml:space="preserve">Document 2</w:t>
            </w:r>
            <w:r/>
          </w:p>
        </w:tc>
        <w:tc>
          <w:tcPr>
            <w:tcW w:w="2613" w:type="dxa"/>
            <w:textDirection w:val="lrTb"/>
            <w:noWrap w:val="false"/>
          </w:tcPr>
          <w:p>
            <w:pPr>
              <w:jc w:val="center"/>
            </w:pPr>
            <w:r>
              <w:t xml:space="preserve">Document 3</w:t>
            </w:r>
            <w:r/>
          </w:p>
        </w:tc>
      </w:tr>
      <w:tr>
        <w:trPr/>
        <w:tc>
          <w:tcPr>
            <w:tcW w:w="2612" w:type="dxa"/>
            <w:textDirection w:val="lrTb"/>
            <w:noWrap w:val="false"/>
          </w:tcPr>
          <w:p>
            <w:pPr>
              <w:widowControl w:val="off"/>
              <w:tabs>
                <w:tab w:val="left" w:pos="355" w:leader="none"/>
              </w:tabs>
              <w:rPr>
                <w:rFonts w:ascii="Arial" w:hAnsi="Arial" w:cs="Arial"/>
                <w:sz w:val="22"/>
                <w:szCs w:val="22"/>
              </w:rPr>
            </w:pPr>
            <w:r>
              <w:rPr>
                <w:rFonts w:ascii="Arial" w:hAnsi="Arial" w:cs="Arial"/>
                <w:sz w:val="22"/>
                <w:szCs w:val="22"/>
              </w:rPr>
              <w:t xml:space="preserve">Militantisme</w:t>
            </w:r>
            <w:r>
              <w:rPr>
                <w:rFonts w:ascii="Arial" w:hAnsi="Arial" w:cs="Arial"/>
                <w:sz w:val="22"/>
                <w:szCs w:val="22"/>
              </w:rPr>
              <w:t xml:space="preserve"> syndical</w:t>
            </w:r>
            <w:r/>
          </w:p>
        </w:tc>
        <w:tc>
          <w:tcPr>
            <w:tcW w:w="2612" w:type="dxa"/>
            <w:textDirection w:val="lrTb"/>
            <w:noWrap w:val="false"/>
          </w:tcPr>
          <w:p>
            <w:pPr>
              <w:jc w:val="center"/>
              <w:rPr>
                <w:color w:val="00B050"/>
              </w:rPr>
            </w:pPr>
            <w:r>
              <w:rPr>
                <w:color w:val="00B050"/>
              </w:rPr>
              <w:t xml:space="preserve">X</w:t>
            </w:r>
            <w:r/>
          </w:p>
        </w:tc>
        <w:tc>
          <w:tcPr>
            <w:tcW w:w="2613" w:type="dxa"/>
            <w:textDirection w:val="lrTb"/>
            <w:noWrap w:val="false"/>
          </w:tcPr>
          <w:p>
            <w:pPr>
              <w:jc w:val="center"/>
              <w:rPr>
                <w:color w:val="00B050"/>
              </w:rPr>
            </w:pPr>
            <w:r>
              <w:rPr>
                <w:color w:val="00B050"/>
              </w:rPr>
              <w:t xml:space="preserve">X</w:t>
            </w:r>
            <w:r/>
          </w:p>
        </w:tc>
        <w:tc>
          <w:tcPr>
            <w:tcW w:w="2613" w:type="dxa"/>
            <w:textDirection w:val="lrTb"/>
            <w:noWrap w:val="false"/>
          </w:tcPr>
          <w:p>
            <w:pPr>
              <w:jc w:val="center"/>
              <w:rPr>
                <w:color w:val="00B050"/>
              </w:rPr>
            </w:pPr>
            <w:r>
              <w:rPr>
                <w:color w:val="00B050"/>
              </w:rPr>
            </w:r>
            <w:r/>
          </w:p>
        </w:tc>
      </w:tr>
      <w:tr>
        <w:trPr/>
        <w:tc>
          <w:tcPr>
            <w:tcW w:w="2612" w:type="dxa"/>
            <w:textDirection w:val="lrTb"/>
            <w:noWrap w:val="false"/>
          </w:tcPr>
          <w:p>
            <w:r>
              <w:t xml:space="preserve">Militantisme associatif</w:t>
            </w:r>
            <w:r/>
          </w:p>
        </w:tc>
        <w:tc>
          <w:tcPr>
            <w:tcW w:w="2612" w:type="dxa"/>
            <w:textDirection w:val="lrTb"/>
            <w:noWrap w:val="false"/>
          </w:tcPr>
          <w:p>
            <w:pPr>
              <w:jc w:val="center"/>
              <w:rPr>
                <w:color w:val="00B050"/>
              </w:rPr>
            </w:pPr>
            <w:r>
              <w:rPr>
                <w:color w:val="00B050"/>
              </w:rPr>
            </w:r>
            <w:r/>
          </w:p>
        </w:tc>
        <w:tc>
          <w:tcPr>
            <w:tcW w:w="2613" w:type="dxa"/>
            <w:textDirection w:val="lrTb"/>
            <w:noWrap w:val="false"/>
          </w:tcPr>
          <w:p>
            <w:pPr>
              <w:jc w:val="center"/>
              <w:rPr>
                <w:color w:val="00B050"/>
              </w:rPr>
            </w:pPr>
            <w:r>
              <w:rPr>
                <w:color w:val="00B050"/>
              </w:rPr>
              <w:t xml:space="preserve">X</w:t>
            </w:r>
            <w:r/>
          </w:p>
        </w:tc>
        <w:tc>
          <w:tcPr>
            <w:tcW w:w="2613" w:type="dxa"/>
            <w:textDirection w:val="lrTb"/>
            <w:noWrap w:val="false"/>
          </w:tcPr>
          <w:p>
            <w:pPr>
              <w:jc w:val="center"/>
              <w:rPr>
                <w:color w:val="00B050"/>
              </w:rPr>
            </w:pPr>
            <w:r>
              <w:rPr>
                <w:color w:val="00B050"/>
              </w:rPr>
            </w:r>
            <w:r/>
          </w:p>
        </w:tc>
      </w:tr>
      <w:tr>
        <w:trPr/>
        <w:tc>
          <w:tcPr>
            <w:tcW w:w="2612" w:type="dxa"/>
            <w:textDirection w:val="lrTb"/>
            <w:noWrap w:val="false"/>
          </w:tcPr>
          <w:p>
            <w:pPr>
              <w:widowControl w:val="off"/>
              <w:tabs>
                <w:tab w:val="left" w:pos="355" w:leader="none"/>
              </w:tabs>
              <w:rPr>
                <w:rFonts w:ascii="Arial" w:hAnsi="Arial" w:cs="Arial"/>
                <w:sz w:val="22"/>
                <w:szCs w:val="22"/>
              </w:rPr>
            </w:pPr>
            <w:r>
              <w:t xml:space="preserve">Militantisme partisan</w:t>
            </w:r>
            <w:r/>
          </w:p>
        </w:tc>
        <w:tc>
          <w:tcPr>
            <w:tcW w:w="2612" w:type="dxa"/>
            <w:textDirection w:val="lrTb"/>
            <w:noWrap w:val="false"/>
          </w:tcPr>
          <w:p>
            <w:pPr>
              <w:jc w:val="center"/>
              <w:rPr>
                <w:color w:val="00B050"/>
              </w:rPr>
            </w:pPr>
            <w:r>
              <w:rPr>
                <w:color w:val="00B050"/>
              </w:rPr>
            </w:r>
            <w:r/>
          </w:p>
        </w:tc>
        <w:tc>
          <w:tcPr>
            <w:tcW w:w="2613" w:type="dxa"/>
            <w:textDirection w:val="lrTb"/>
            <w:noWrap w:val="false"/>
          </w:tcPr>
          <w:p>
            <w:pPr>
              <w:jc w:val="center"/>
              <w:rPr>
                <w:color w:val="00B050"/>
              </w:rPr>
            </w:pPr>
            <w:r>
              <w:rPr>
                <w:color w:val="00B050"/>
              </w:rPr>
              <w:t xml:space="preserve">X</w:t>
            </w:r>
            <w:r/>
          </w:p>
        </w:tc>
        <w:tc>
          <w:tcPr>
            <w:tcW w:w="2613" w:type="dxa"/>
            <w:textDirection w:val="lrTb"/>
            <w:noWrap w:val="false"/>
          </w:tcPr>
          <w:p>
            <w:pPr>
              <w:jc w:val="center"/>
              <w:rPr>
                <w:color w:val="00B050"/>
              </w:rPr>
            </w:pPr>
            <w:r>
              <w:rPr>
                <w:color w:val="00B050"/>
              </w:rPr>
            </w:r>
            <w:r/>
          </w:p>
        </w:tc>
      </w:tr>
      <w:tr>
        <w:trPr/>
        <w:tc>
          <w:tcPr>
            <w:tcW w:w="2612" w:type="dxa"/>
            <w:textDirection w:val="lrTb"/>
            <w:noWrap w:val="false"/>
          </w:tcPr>
          <w:p>
            <w:pPr>
              <w:widowControl w:val="off"/>
              <w:tabs>
                <w:tab w:val="left" w:pos="355" w:leader="none"/>
              </w:tabs>
              <w:rPr>
                <w:rFonts w:ascii="Arial" w:hAnsi="Arial" w:cs="Arial"/>
                <w:sz w:val="22"/>
                <w:szCs w:val="22"/>
              </w:rPr>
            </w:pPr>
            <w:r>
              <w:rPr>
                <w:rFonts w:ascii="Arial" w:hAnsi="Arial" w:cs="Arial"/>
                <w:sz w:val="22"/>
                <w:szCs w:val="22"/>
              </w:rPr>
              <w:t xml:space="preserve">Paradoxe de l’action collective</w:t>
            </w:r>
            <w:r/>
          </w:p>
        </w:tc>
        <w:tc>
          <w:tcPr>
            <w:tcW w:w="2612" w:type="dxa"/>
            <w:textDirection w:val="lrTb"/>
            <w:noWrap w:val="false"/>
          </w:tcPr>
          <w:p>
            <w:pPr>
              <w:jc w:val="center"/>
              <w:rPr>
                <w:color w:val="00B050"/>
              </w:rPr>
            </w:pPr>
            <w:r>
              <w:rPr>
                <w:color w:val="00B050"/>
              </w:rPr>
              <w:t xml:space="preserve">X</w:t>
            </w:r>
            <w:r/>
          </w:p>
        </w:tc>
        <w:tc>
          <w:tcPr>
            <w:tcW w:w="2613" w:type="dxa"/>
            <w:textDirection w:val="lrTb"/>
            <w:noWrap w:val="false"/>
          </w:tcPr>
          <w:p>
            <w:pPr>
              <w:jc w:val="center"/>
              <w:rPr>
                <w:color w:val="00B050"/>
              </w:rPr>
            </w:pPr>
            <w:r>
              <w:rPr>
                <w:color w:val="00B050"/>
              </w:rPr>
            </w:r>
            <w:r/>
          </w:p>
        </w:tc>
        <w:tc>
          <w:tcPr>
            <w:tcW w:w="2613" w:type="dxa"/>
            <w:textDirection w:val="lrTb"/>
            <w:noWrap w:val="false"/>
          </w:tcPr>
          <w:p>
            <w:pPr>
              <w:jc w:val="center"/>
              <w:rPr>
                <w:color w:val="00B050"/>
              </w:rPr>
            </w:pPr>
            <w:r>
              <w:rPr>
                <w:color w:val="00B050"/>
              </w:rPr>
              <w:t xml:space="preserve">X</w:t>
            </w:r>
            <w:r/>
          </w:p>
        </w:tc>
      </w:tr>
      <w:tr>
        <w:trPr/>
        <w:tc>
          <w:tcPr>
            <w:tcW w:w="2612" w:type="dxa"/>
            <w:textDirection w:val="lrTb"/>
            <w:noWrap w:val="false"/>
          </w:tcPr>
          <w:p>
            <w:pPr>
              <w:widowControl w:val="off"/>
              <w:tabs>
                <w:tab w:val="left" w:pos="355" w:leader="none"/>
              </w:tabs>
              <w:rPr>
                <w:rFonts w:ascii="Arial" w:hAnsi="Arial" w:cs="Arial"/>
                <w:sz w:val="22"/>
                <w:szCs w:val="22"/>
              </w:rPr>
            </w:pPr>
            <w:r>
              <w:rPr>
                <w:rFonts w:ascii="Arial" w:hAnsi="Arial" w:cs="Arial"/>
                <w:sz w:val="22"/>
                <w:szCs w:val="22"/>
              </w:rPr>
              <w:t xml:space="preserve">Incitations sélectives</w:t>
            </w:r>
            <w:r/>
          </w:p>
        </w:tc>
        <w:tc>
          <w:tcPr>
            <w:tcW w:w="2612" w:type="dxa"/>
            <w:textDirection w:val="lrTb"/>
            <w:noWrap w:val="false"/>
          </w:tcPr>
          <w:p>
            <w:pPr>
              <w:jc w:val="center"/>
              <w:rPr>
                <w:color w:val="00B050"/>
              </w:rPr>
            </w:pPr>
            <w:r>
              <w:rPr>
                <w:color w:val="00B050"/>
              </w:rPr>
              <w:t xml:space="preserve">X</w:t>
            </w:r>
            <w:r/>
          </w:p>
        </w:tc>
        <w:tc>
          <w:tcPr>
            <w:tcW w:w="2613" w:type="dxa"/>
            <w:textDirection w:val="lrTb"/>
            <w:noWrap w:val="false"/>
          </w:tcPr>
          <w:p>
            <w:pPr>
              <w:jc w:val="center"/>
              <w:rPr>
                <w:color w:val="00B050"/>
              </w:rPr>
            </w:pPr>
            <w:r>
              <w:rPr>
                <w:color w:val="00B050"/>
              </w:rPr>
            </w:r>
            <w:r/>
          </w:p>
        </w:tc>
        <w:tc>
          <w:tcPr>
            <w:tcW w:w="2613" w:type="dxa"/>
            <w:textDirection w:val="lrTb"/>
            <w:noWrap w:val="false"/>
          </w:tcPr>
          <w:p>
            <w:pPr>
              <w:jc w:val="center"/>
              <w:rPr>
                <w:color w:val="00B050"/>
              </w:rPr>
            </w:pPr>
            <w:r>
              <w:rPr>
                <w:color w:val="00B050"/>
              </w:rPr>
            </w:r>
            <w:r/>
          </w:p>
        </w:tc>
      </w:tr>
      <w:tr>
        <w:trPr/>
        <w:tc>
          <w:tcPr>
            <w:tcW w:w="2612" w:type="dxa"/>
            <w:textDirection w:val="lrTb"/>
            <w:noWrap w:val="false"/>
          </w:tcPr>
          <w:p>
            <w:pPr>
              <w:widowControl w:val="off"/>
              <w:tabs>
                <w:tab w:val="left" w:pos="355" w:leader="none"/>
              </w:tabs>
              <w:rPr>
                <w:rFonts w:ascii="Arial" w:hAnsi="Arial" w:cs="Arial"/>
                <w:sz w:val="22"/>
                <w:szCs w:val="22"/>
              </w:rPr>
            </w:pPr>
            <w:r>
              <w:rPr>
                <w:rFonts w:ascii="Arial" w:hAnsi="Arial" w:cs="Arial"/>
                <w:sz w:val="22"/>
                <w:szCs w:val="22"/>
              </w:rPr>
              <w:t xml:space="preserve">Rétributions symboliques</w:t>
            </w:r>
            <w:r/>
          </w:p>
        </w:tc>
        <w:tc>
          <w:tcPr>
            <w:tcW w:w="2612" w:type="dxa"/>
            <w:textDirection w:val="lrTb"/>
            <w:noWrap w:val="false"/>
          </w:tcPr>
          <w:p>
            <w:pPr>
              <w:jc w:val="center"/>
              <w:rPr>
                <w:color w:val="00B050"/>
              </w:rPr>
            </w:pPr>
            <w:r>
              <w:rPr>
                <w:color w:val="00B050"/>
              </w:rPr>
              <w:t xml:space="preserve">X</w:t>
            </w:r>
            <w:r/>
          </w:p>
        </w:tc>
        <w:tc>
          <w:tcPr>
            <w:tcW w:w="2613" w:type="dxa"/>
            <w:textDirection w:val="lrTb"/>
            <w:noWrap w:val="false"/>
          </w:tcPr>
          <w:p>
            <w:pPr>
              <w:jc w:val="center"/>
              <w:rPr>
                <w:color w:val="00B050"/>
              </w:rPr>
            </w:pPr>
            <w:r>
              <w:rPr>
                <w:color w:val="00B050"/>
              </w:rPr>
              <w:t xml:space="preserve">X</w:t>
            </w:r>
            <w:r/>
          </w:p>
        </w:tc>
        <w:tc>
          <w:tcPr>
            <w:tcW w:w="2613" w:type="dxa"/>
            <w:textDirection w:val="lrTb"/>
            <w:noWrap w:val="false"/>
          </w:tcPr>
          <w:p>
            <w:pPr>
              <w:jc w:val="center"/>
              <w:rPr>
                <w:color w:val="00B050"/>
              </w:rPr>
            </w:pPr>
            <w:r>
              <w:rPr>
                <w:color w:val="00B050"/>
              </w:rPr>
              <w:t xml:space="preserve">X</w:t>
            </w:r>
            <w:r/>
          </w:p>
        </w:tc>
      </w:tr>
      <w:tr>
        <w:trPr/>
        <w:tc>
          <w:tcPr>
            <w:tcW w:w="2612" w:type="dxa"/>
            <w:textDirection w:val="lrTb"/>
            <w:noWrap w:val="false"/>
          </w:tcPr>
          <w:p>
            <w:pPr>
              <w:widowControl w:val="off"/>
              <w:tabs>
                <w:tab w:val="left" w:pos="355" w:leader="none"/>
              </w:tabs>
              <w:rPr>
                <w:rFonts w:ascii="Arial" w:hAnsi="Arial" w:cs="Arial"/>
                <w:sz w:val="22"/>
                <w:szCs w:val="22"/>
              </w:rPr>
            </w:pPr>
            <w:r>
              <w:rPr>
                <w:rFonts w:ascii="Arial" w:hAnsi="Arial" w:cs="Arial"/>
                <w:sz w:val="22"/>
                <w:szCs w:val="22"/>
              </w:rPr>
              <w:t xml:space="preserve">Structures des opportunités politiques</w:t>
            </w:r>
            <w:r/>
          </w:p>
        </w:tc>
        <w:tc>
          <w:tcPr>
            <w:tcW w:w="2612" w:type="dxa"/>
            <w:textDirection w:val="lrTb"/>
            <w:noWrap w:val="false"/>
          </w:tcPr>
          <w:p>
            <w:pPr>
              <w:jc w:val="center"/>
              <w:rPr>
                <w:color w:val="00B050"/>
              </w:rPr>
            </w:pPr>
            <w:r>
              <w:rPr>
                <w:color w:val="00B050"/>
              </w:rPr>
              <w:t xml:space="preserve">X</w:t>
            </w:r>
            <w:r/>
          </w:p>
        </w:tc>
        <w:tc>
          <w:tcPr>
            <w:tcW w:w="2613" w:type="dxa"/>
            <w:textDirection w:val="lrTb"/>
            <w:noWrap w:val="false"/>
          </w:tcPr>
          <w:p>
            <w:pPr>
              <w:jc w:val="center"/>
              <w:rPr>
                <w:color w:val="00B050"/>
              </w:rPr>
            </w:pPr>
            <w:r>
              <w:rPr>
                <w:color w:val="00B050"/>
              </w:rPr>
            </w:r>
            <w:r/>
          </w:p>
        </w:tc>
        <w:tc>
          <w:tcPr>
            <w:tcW w:w="2613" w:type="dxa"/>
            <w:textDirection w:val="lrTb"/>
            <w:noWrap w:val="false"/>
          </w:tcPr>
          <w:p>
            <w:pPr>
              <w:jc w:val="center"/>
              <w:rPr>
                <w:color w:val="00B050"/>
              </w:rPr>
            </w:pPr>
            <w:r>
              <w:rPr>
                <w:color w:val="00B050"/>
              </w:rPr>
              <w:t xml:space="preserve">X</w:t>
            </w:r>
            <w:r/>
          </w:p>
        </w:tc>
      </w:tr>
    </w:tbl>
    <w:p>
      <w:pPr>
        <w:jc w:val="center"/>
      </w:pPr>
      <w:r/>
      <w:r/>
    </w:p>
    <w:p>
      <w:r>
        <w:t xml:space="preserve">Travail à faire :</w:t>
      </w:r>
      <w:r/>
    </w:p>
    <w:p>
      <w:r>
        <w:t xml:space="preserve">Noter sur le sujet ces différentes notions, à côté de chaque document.</w:t>
      </w:r>
      <w:r>
        <w:t xml:space="preserve"> Et retrouver les éléments qui peuvent les illustrer.</w:t>
      </w:r>
      <w:r/>
    </w:p>
    <w:p>
      <w:r/>
      <w:r/>
    </w:p>
    <w:p>
      <w:r/>
      <w:r/>
    </w:p>
    <w:p>
      <w:r/>
      <w:r/>
    </w:p>
    <w:p>
      <w:r/>
      <w:r/>
    </w:p>
    <w:p>
      <w:pPr>
        <w:rPr>
          <w:highlight w:val="green"/>
        </w:rPr>
      </w:pPr>
      <w:r>
        <w:rPr>
          <w:highlight w:val="green"/>
        </w:rPr>
        <w:t xml:space="preserve">Atelier </w:t>
      </w:r>
      <w:r>
        <w:rPr>
          <w:highlight w:val="green"/>
        </w:rPr>
        <w:t xml:space="preserve">3</w:t>
      </w:r>
      <w:r>
        <w:rPr>
          <w:highlight w:val="green"/>
        </w:rPr>
        <w:t xml:space="preserve"> – Capacité à construire un plan détaillé cohérent</w:t>
      </w:r>
      <w:r/>
    </w:p>
    <w:p>
      <w:r/>
      <w:r/>
    </w:p>
    <w:p>
      <w:pPr>
        <w:pStyle w:val="614"/>
        <w:ind w:left="0"/>
        <w:jc w:val="both"/>
        <w:rPr>
          <w:sz w:val="20"/>
          <w:szCs w:val="16"/>
        </w:rPr>
      </w:pPr>
      <w:r>
        <w:rPr>
          <w:sz w:val="20"/>
          <w:szCs w:val="16"/>
        </w:rPr>
        <w:t xml:space="preserve">Sujet (</w:t>
      </w:r>
      <w:r>
        <w:rPr>
          <w:sz w:val="20"/>
          <w:szCs w:val="16"/>
        </w:rPr>
        <w:t xml:space="preserve">2021</w:t>
      </w:r>
      <w:r>
        <w:rPr>
          <w:sz w:val="20"/>
          <w:szCs w:val="16"/>
        </w:rPr>
        <w:t xml:space="preserve"> </w:t>
      </w:r>
      <w:r>
        <w:rPr>
          <w:sz w:val="20"/>
          <w:szCs w:val="16"/>
        </w:rPr>
        <w:t xml:space="preserve">Polynésie</w:t>
      </w:r>
      <w:r>
        <w:rPr>
          <w:sz w:val="20"/>
          <w:szCs w:val="16"/>
        </w:rPr>
        <w:t xml:space="preserve"> </w:t>
      </w:r>
      <w:r>
        <w:rPr>
          <w:sz w:val="20"/>
          <w:szCs w:val="16"/>
        </w:rPr>
        <w:t xml:space="preserve">normale</w:t>
      </w:r>
      <w:r>
        <w:rPr>
          <w:sz w:val="20"/>
          <w:szCs w:val="16"/>
        </w:rPr>
        <w:t xml:space="preserve">) :</w:t>
      </w:r>
      <w:r/>
    </w:p>
    <w:p>
      <w:pPr>
        <w:pStyle w:val="614"/>
        <w:ind w:left="0"/>
        <w:jc w:val="both"/>
        <w:rPr>
          <w:spacing w:val="1"/>
          <w:sz w:val="20"/>
          <w:szCs w:val="16"/>
        </w:rPr>
      </w:pPr>
      <w:r>
        <w:rPr>
          <w:sz w:val="20"/>
          <w:szCs w:val="16"/>
        </w:rPr>
        <w:t xml:space="preserve">À</w:t>
      </w:r>
      <w:r>
        <w:rPr>
          <w:spacing w:val="1"/>
          <w:sz w:val="20"/>
          <w:szCs w:val="16"/>
        </w:rPr>
        <w:t xml:space="preserve"> </w:t>
      </w:r>
      <w:r>
        <w:rPr>
          <w:sz w:val="20"/>
          <w:szCs w:val="16"/>
        </w:rPr>
        <w:t xml:space="preserve">l’aide</w:t>
      </w:r>
      <w:r>
        <w:rPr>
          <w:spacing w:val="1"/>
          <w:sz w:val="20"/>
          <w:szCs w:val="16"/>
        </w:rPr>
        <w:t xml:space="preserve"> </w:t>
      </w:r>
      <w:r>
        <w:rPr>
          <w:sz w:val="20"/>
          <w:szCs w:val="16"/>
        </w:rPr>
        <w:t xml:space="preserve">de</w:t>
      </w:r>
      <w:r>
        <w:rPr>
          <w:spacing w:val="1"/>
          <w:sz w:val="20"/>
          <w:szCs w:val="16"/>
        </w:rPr>
        <w:t xml:space="preserve"> </w:t>
      </w:r>
      <w:r>
        <w:rPr>
          <w:sz w:val="20"/>
          <w:szCs w:val="16"/>
        </w:rPr>
        <w:t xml:space="preserve">vos</w:t>
      </w:r>
      <w:r>
        <w:rPr>
          <w:spacing w:val="1"/>
          <w:sz w:val="20"/>
          <w:szCs w:val="16"/>
        </w:rPr>
        <w:t xml:space="preserve"> </w:t>
      </w:r>
      <w:r>
        <w:rPr>
          <w:sz w:val="20"/>
          <w:szCs w:val="16"/>
        </w:rPr>
        <w:t xml:space="preserve">connaissances</w:t>
      </w:r>
      <w:r>
        <w:rPr>
          <w:spacing w:val="1"/>
          <w:sz w:val="20"/>
          <w:szCs w:val="16"/>
        </w:rPr>
        <w:t xml:space="preserve"> </w:t>
      </w:r>
      <w:r>
        <w:rPr>
          <w:sz w:val="20"/>
          <w:szCs w:val="16"/>
        </w:rPr>
        <w:t xml:space="preserve">et</w:t>
      </w:r>
      <w:r>
        <w:rPr>
          <w:spacing w:val="1"/>
          <w:sz w:val="20"/>
          <w:szCs w:val="16"/>
        </w:rPr>
        <w:t xml:space="preserve"> </w:t>
      </w:r>
      <w:r>
        <w:rPr>
          <w:sz w:val="20"/>
          <w:szCs w:val="16"/>
        </w:rPr>
        <w:t xml:space="preserve">du</w:t>
      </w:r>
      <w:r>
        <w:rPr>
          <w:spacing w:val="1"/>
          <w:sz w:val="20"/>
          <w:szCs w:val="16"/>
        </w:rPr>
        <w:t xml:space="preserve"> </w:t>
      </w:r>
      <w:r>
        <w:rPr>
          <w:sz w:val="20"/>
          <w:szCs w:val="16"/>
        </w:rPr>
        <w:t xml:space="preserve">dossier</w:t>
      </w:r>
      <w:r>
        <w:rPr>
          <w:spacing w:val="1"/>
          <w:sz w:val="20"/>
          <w:szCs w:val="16"/>
        </w:rPr>
        <w:t xml:space="preserve"> </w:t>
      </w:r>
      <w:r>
        <w:rPr>
          <w:sz w:val="20"/>
          <w:szCs w:val="16"/>
        </w:rPr>
        <w:t xml:space="preserve">documentaire,</w:t>
      </w:r>
      <w:r>
        <w:rPr>
          <w:spacing w:val="1"/>
          <w:sz w:val="20"/>
          <w:szCs w:val="16"/>
        </w:rPr>
        <w:t xml:space="preserve"> </w:t>
      </w:r>
      <w:r>
        <w:rPr>
          <w:sz w:val="20"/>
          <w:szCs w:val="16"/>
        </w:rPr>
        <w:t xml:space="preserve">vous</w:t>
      </w:r>
      <w:r>
        <w:rPr>
          <w:spacing w:val="1"/>
          <w:sz w:val="20"/>
          <w:szCs w:val="16"/>
        </w:rPr>
        <w:t xml:space="preserve"> </w:t>
      </w:r>
      <w:r>
        <w:rPr>
          <w:sz w:val="20"/>
          <w:szCs w:val="16"/>
        </w:rPr>
        <w:t xml:space="preserve">montrerez</w:t>
      </w:r>
      <w:r>
        <w:rPr>
          <w:spacing w:val="1"/>
          <w:sz w:val="20"/>
          <w:szCs w:val="16"/>
        </w:rPr>
        <w:t xml:space="preserve"> </w:t>
      </w:r>
      <w:r>
        <w:rPr>
          <w:sz w:val="20"/>
          <w:szCs w:val="16"/>
        </w:rPr>
        <w:t xml:space="preserve">que</w:t>
      </w:r>
      <w:r>
        <w:rPr>
          <w:spacing w:val="1"/>
          <w:sz w:val="20"/>
          <w:szCs w:val="16"/>
        </w:rPr>
        <w:t xml:space="preserve"> </w:t>
      </w:r>
      <w:r>
        <w:rPr>
          <w:sz w:val="20"/>
          <w:szCs w:val="16"/>
        </w:rPr>
        <w:t xml:space="preserve">malgré</w:t>
      </w:r>
      <w:r>
        <w:rPr>
          <w:spacing w:val="1"/>
          <w:sz w:val="20"/>
          <w:szCs w:val="16"/>
        </w:rPr>
        <w:t xml:space="preserve"> </w:t>
      </w:r>
      <w:r>
        <w:rPr>
          <w:sz w:val="20"/>
          <w:szCs w:val="16"/>
        </w:rPr>
        <w:t xml:space="preserve">le</w:t>
      </w:r>
      <w:r>
        <w:rPr>
          <w:spacing w:val="1"/>
          <w:sz w:val="20"/>
          <w:szCs w:val="16"/>
        </w:rPr>
        <w:t xml:space="preserve"> </w:t>
      </w:r>
      <w:r>
        <w:rPr>
          <w:sz w:val="20"/>
          <w:szCs w:val="16"/>
        </w:rPr>
        <w:t xml:space="preserve">paradoxe</w:t>
      </w:r>
      <w:r>
        <w:rPr>
          <w:spacing w:val="1"/>
          <w:sz w:val="20"/>
          <w:szCs w:val="16"/>
        </w:rPr>
        <w:t xml:space="preserve"> </w:t>
      </w:r>
      <w:r>
        <w:rPr>
          <w:sz w:val="20"/>
          <w:szCs w:val="16"/>
        </w:rPr>
        <w:t xml:space="preserve">de</w:t>
      </w:r>
      <w:r>
        <w:rPr>
          <w:spacing w:val="1"/>
          <w:sz w:val="20"/>
          <w:szCs w:val="16"/>
        </w:rPr>
        <w:t xml:space="preserve"> </w:t>
      </w:r>
      <w:r>
        <w:rPr>
          <w:sz w:val="20"/>
          <w:szCs w:val="16"/>
        </w:rPr>
        <w:t xml:space="preserve">l’action</w:t>
      </w:r>
      <w:r>
        <w:rPr>
          <w:spacing w:val="1"/>
          <w:sz w:val="20"/>
          <w:szCs w:val="16"/>
        </w:rPr>
        <w:t xml:space="preserve"> </w:t>
      </w:r>
      <w:r>
        <w:rPr>
          <w:sz w:val="20"/>
          <w:szCs w:val="16"/>
        </w:rPr>
        <w:t xml:space="preserve">collective,</w:t>
      </w:r>
      <w:r>
        <w:rPr>
          <w:spacing w:val="1"/>
          <w:sz w:val="20"/>
          <w:szCs w:val="16"/>
        </w:rPr>
        <w:t xml:space="preserve"> </w:t>
      </w:r>
      <w:r>
        <w:rPr>
          <w:sz w:val="20"/>
          <w:szCs w:val="16"/>
        </w:rPr>
        <w:t xml:space="preserve">les</w:t>
      </w:r>
      <w:r>
        <w:rPr>
          <w:spacing w:val="1"/>
          <w:sz w:val="20"/>
          <w:szCs w:val="16"/>
        </w:rPr>
        <w:t xml:space="preserve"> </w:t>
      </w:r>
      <w:r>
        <w:rPr>
          <w:sz w:val="20"/>
          <w:szCs w:val="16"/>
        </w:rPr>
        <w:t xml:space="preserve">individus</w:t>
      </w:r>
      <w:r>
        <w:rPr>
          <w:spacing w:val="1"/>
          <w:sz w:val="20"/>
          <w:szCs w:val="16"/>
        </w:rPr>
        <w:t xml:space="preserve"> </w:t>
      </w:r>
      <w:r>
        <w:rPr>
          <w:sz w:val="20"/>
          <w:szCs w:val="16"/>
        </w:rPr>
        <w:t xml:space="preserve">s’engagent</w:t>
      </w:r>
      <w:r>
        <w:rPr>
          <w:spacing w:val="-2"/>
          <w:sz w:val="20"/>
          <w:szCs w:val="16"/>
        </w:rPr>
        <w:t xml:space="preserve"> </w:t>
      </w:r>
      <w:r>
        <w:rPr>
          <w:sz w:val="20"/>
          <w:szCs w:val="16"/>
        </w:rPr>
        <w:t xml:space="preserve">politiquement.</w:t>
      </w:r>
      <w:r/>
    </w:p>
    <w:p>
      <w:r/>
      <w:r/>
    </w:p>
    <w:p>
      <w:r>
        <w:t xml:space="preserve"> </w:t>
      </w:r>
      <w:r>
        <w:t xml:space="preserve">Etape</w:t>
      </w:r>
      <w:r>
        <w:t xml:space="preserve"> 1 : </w:t>
      </w:r>
      <w:r>
        <w:t xml:space="preserve">analyser</w:t>
      </w:r>
      <w:r>
        <w:t xml:space="preserve"> le sujet</w:t>
      </w:r>
      <w:r/>
    </w:p>
    <w:p>
      <w:pPr>
        <w:pStyle w:val="613"/>
        <w:numPr>
          <w:ilvl w:val="0"/>
          <w:numId w:val="4"/>
        </w:numPr>
        <w:jc w:val="both"/>
        <w:spacing w:after="200" w:line="276" w:lineRule="auto"/>
      </w:pPr>
      <w:r>
        <w:t xml:space="preserve">Reconnaître les attentes du sujet : énoncé directif</w:t>
      </w:r>
      <w:r>
        <w:t xml:space="preserve"> en EC3</w:t>
      </w:r>
      <w:r/>
    </w:p>
    <w:p>
      <w:pPr>
        <w:pStyle w:val="613"/>
        <w:numPr>
          <w:ilvl w:val="0"/>
          <w:numId w:val="4"/>
        </w:numPr>
        <w:jc w:val="both"/>
        <w:spacing w:after="200" w:line="276" w:lineRule="auto"/>
      </w:pPr>
      <w:r>
        <w:t xml:space="preserve">Signification de la consigne « vous montrerez » </w:t>
      </w:r>
      <w:r>
        <w:rPr>
          <w:rFonts w:ascii="Wingdings" w:hAnsi="Wingdings" w:cs="Wingdings" w:eastAsia="Wingdings"/>
        </w:rPr>
        <w:t xml:space="preserve">è</w:t>
      </w:r>
      <w:r>
        <w:t xml:space="preserve"> </w:t>
      </w:r>
      <w:r>
        <w:t xml:space="preserve">cf. </w:t>
      </w:r>
      <w:r>
        <w:rPr>
          <w:highlight w:val="yellow"/>
        </w:rPr>
        <w:t xml:space="preserve">verbe consigne : faire apparaître les mécanismes économiques et sociaux qui sont centraux pour expliquer un phénomène</w:t>
      </w:r>
      <w:r>
        <w:t xml:space="preserve">.</w:t>
      </w:r>
      <w:r>
        <w:br/>
        <w:t xml:space="preserve">1-</w:t>
      </w:r>
      <w:r>
        <w:t xml:space="preserve">faire apparaître les mécanismes </w:t>
      </w:r>
      <w:r>
        <w:t xml:space="preserve">sociaux et politiques</w:t>
      </w:r>
      <w:r>
        <w:t xml:space="preserve"> cent</w:t>
      </w:r>
      <w:r>
        <w:t xml:space="preserve">raux expliquant l’engagement politique </w:t>
      </w:r>
      <w:r>
        <w:br/>
        <w:t xml:space="preserve">2-permettant de dépasser le paradoxe de l’action collective</w:t>
      </w:r>
      <w:r/>
    </w:p>
    <w:p>
      <w:pPr>
        <w:jc w:val="both"/>
        <w:spacing w:after="200" w:line="276" w:lineRule="auto"/>
      </w:pPr>
      <w:r>
        <w:t xml:space="preserve">Etape</w:t>
      </w:r>
      <w:r>
        <w:t xml:space="preserve"> 2 : </w:t>
      </w:r>
      <w:r>
        <w:t xml:space="preserve">Sélectionner les différents mécanismes pouvant répondre au sujet</w:t>
      </w:r>
      <w:r>
        <w:t xml:space="preserve"> (dans le tableau ci-dessous)</w:t>
      </w:r>
      <w:r/>
    </w:p>
    <w:p>
      <w:pPr>
        <w:jc w:val="both"/>
        <w:spacing w:after="200" w:line="276" w:lineRule="auto"/>
      </w:pPr>
      <w:r>
        <w:t xml:space="preserve">Etape</w:t>
      </w:r>
      <w:r>
        <w:t xml:space="preserve"> 3 : Ordonner les mécanismes sélectionnés pour con</w:t>
      </w:r>
      <w:r>
        <w:t xml:space="preserve">s</w:t>
      </w:r>
      <w:r>
        <w:t xml:space="preserve">truire un plan détaillés cohérent (dans le tableau ci-dessous)</w:t>
      </w:r>
      <w:r/>
    </w:p>
    <w:p>
      <w:pPr>
        <w:jc w:val="both"/>
        <w:spacing w:after="200" w:line="276" w:lineRule="auto"/>
      </w:pPr>
      <w:r>
        <w:t xml:space="preserve">Etape</w:t>
      </w:r>
      <w:r>
        <w:t xml:space="preserve"> 4 : Proposer un connecteur logique pour articuler les arguments</w:t>
      </w:r>
      <w:r/>
    </w:p>
    <w:p>
      <w:pPr>
        <w:jc w:val="both"/>
      </w:pPr>
      <w:r/>
      <w:r/>
    </w:p>
    <w:tbl>
      <w:tblPr>
        <w:tblStyle w:val="615"/>
        <w:tblW w:w="10348" w:type="dxa"/>
        <w:tblInd w:w="137" w:type="dxa"/>
        <w:tblLook w:val="04A0" w:firstRow="1" w:lastRow="0" w:firstColumn="1" w:lastColumn="0" w:noHBand="0" w:noVBand="1"/>
      </w:tblPr>
      <w:tblGrid>
        <w:gridCol w:w="4961"/>
        <w:gridCol w:w="1708"/>
        <w:gridCol w:w="1553"/>
        <w:gridCol w:w="2126"/>
      </w:tblGrid>
      <w:tr>
        <w:trPr/>
        <w:tc>
          <w:tcPr>
            <w:shd w:val="clear" w:color="auto" w:fill="a5a5a5" w:themeFill="accent3"/>
            <w:tcW w:w="4961" w:type="dxa"/>
            <w:vAlign w:val="center"/>
            <w:textDirection w:val="lrTb"/>
            <w:noWrap w:val="false"/>
          </w:tcPr>
          <w:p>
            <w:pPr>
              <w:pStyle w:val="613"/>
              <w:ind w:left="486"/>
              <w:jc w:val="center"/>
              <w:rPr>
                <w:rFonts w:ascii="Arial" w:hAnsi="Arial" w:cs="Arial"/>
                <w:sz w:val="22"/>
                <w:szCs w:val="22"/>
              </w:rPr>
            </w:pPr>
            <w:r>
              <w:rPr>
                <w:rFonts w:ascii="Arial" w:hAnsi="Arial" w:cs="Arial"/>
                <w:sz w:val="22"/>
                <w:szCs w:val="22"/>
              </w:rPr>
              <w:t xml:space="preserve">Arguments proposés</w:t>
            </w:r>
            <w:r/>
          </w:p>
        </w:tc>
        <w:tc>
          <w:tcPr>
            <w:shd w:val="clear" w:color="auto" w:fill="a5a5a5" w:themeFill="accent3"/>
            <w:tcW w:w="1708" w:type="dxa"/>
            <w:textDirection w:val="lrTb"/>
            <w:noWrap w:val="false"/>
          </w:tcPr>
          <w:p>
            <w:pPr>
              <w:pStyle w:val="613"/>
              <w:ind w:left="0"/>
              <w:jc w:val="both"/>
              <w:rPr>
                <w:rFonts w:ascii="Arial" w:hAnsi="Arial" w:cs="Arial"/>
                <w:sz w:val="21"/>
                <w:szCs w:val="21"/>
              </w:rPr>
            </w:pPr>
            <w:r>
              <w:rPr>
                <w:rFonts w:ascii="Arial" w:hAnsi="Arial" w:cs="Arial"/>
                <w:sz w:val="21"/>
                <w:szCs w:val="21"/>
              </w:rPr>
              <w:t xml:space="preserve">Sélectionner les arguments</w:t>
            </w:r>
            <w:r/>
          </w:p>
        </w:tc>
        <w:tc>
          <w:tcPr>
            <w:shd w:val="clear" w:color="auto" w:fill="a5a5a5" w:themeFill="accent3"/>
            <w:tcW w:w="1553" w:type="dxa"/>
            <w:textDirection w:val="lrTb"/>
            <w:noWrap w:val="false"/>
          </w:tcPr>
          <w:p>
            <w:pPr>
              <w:pStyle w:val="613"/>
              <w:ind w:left="0"/>
              <w:jc w:val="both"/>
              <w:rPr>
                <w:rFonts w:ascii="Arial" w:hAnsi="Arial" w:cs="Arial"/>
                <w:sz w:val="21"/>
                <w:szCs w:val="21"/>
              </w:rPr>
            </w:pPr>
            <w:r>
              <w:rPr>
                <w:rFonts w:ascii="Arial" w:hAnsi="Arial" w:cs="Arial"/>
                <w:sz w:val="21"/>
                <w:szCs w:val="21"/>
              </w:rPr>
              <w:t xml:space="preserve">Or</w:t>
            </w:r>
            <w:r>
              <w:rPr>
                <w:rFonts w:ascii="Arial" w:hAnsi="Arial" w:cs="Arial"/>
                <w:sz w:val="21"/>
                <w:szCs w:val="21"/>
              </w:rPr>
              <w:t xml:space="preserve">donner</w:t>
            </w:r>
            <w:r>
              <w:rPr>
                <w:rFonts w:ascii="Arial" w:hAnsi="Arial" w:cs="Arial"/>
                <w:sz w:val="21"/>
                <w:szCs w:val="21"/>
              </w:rPr>
              <w:t xml:space="preserve"> </w:t>
            </w:r>
            <w:r>
              <w:rPr>
                <w:rFonts w:ascii="Arial" w:hAnsi="Arial" w:cs="Arial"/>
                <w:sz w:val="21"/>
                <w:szCs w:val="21"/>
              </w:rPr>
              <w:t xml:space="preserve">l</w:t>
            </w:r>
            <w:r>
              <w:rPr>
                <w:rFonts w:ascii="Arial" w:hAnsi="Arial" w:cs="Arial"/>
                <w:sz w:val="21"/>
                <w:szCs w:val="21"/>
              </w:rPr>
              <w:t xml:space="preserve">es arguments </w:t>
            </w:r>
            <w:r/>
          </w:p>
        </w:tc>
        <w:tc>
          <w:tcPr>
            <w:shd w:val="clear" w:color="auto" w:fill="a5a5a5" w:themeFill="accent3"/>
            <w:tcW w:w="2126" w:type="dxa"/>
            <w:textDirection w:val="lrTb"/>
            <w:noWrap w:val="false"/>
          </w:tcPr>
          <w:p>
            <w:pPr>
              <w:pStyle w:val="613"/>
              <w:ind w:left="0"/>
              <w:jc w:val="center"/>
              <w:rPr>
                <w:rFonts w:ascii="Arial" w:hAnsi="Arial" w:cs="Arial"/>
                <w:sz w:val="21"/>
                <w:szCs w:val="21"/>
              </w:rPr>
            </w:pPr>
            <w:r>
              <w:rPr>
                <w:rFonts w:ascii="Arial" w:hAnsi="Arial" w:cs="Arial"/>
                <w:sz w:val="21"/>
                <w:szCs w:val="21"/>
              </w:rPr>
              <w:t xml:space="preserve">Proposer un connecteur logique</w:t>
            </w:r>
            <w:r/>
          </w:p>
        </w:tc>
      </w:tr>
      <w:tr>
        <w:trPr>
          <w:trHeight w:val="567"/>
        </w:trPr>
        <w:tc>
          <w:tcPr>
            <w:tcW w:w="4961" w:type="dxa"/>
            <w:vAlign w:val="center"/>
            <w:textDirection w:val="lrTb"/>
            <w:noWrap w:val="false"/>
          </w:tcPr>
          <w:p>
            <w:pPr>
              <w:pStyle w:val="613"/>
              <w:ind w:left="177"/>
              <w:rPr>
                <w:rFonts w:ascii="Arial" w:hAnsi="Arial" w:cs="Arial"/>
                <w:sz w:val="22"/>
                <w:szCs w:val="22"/>
              </w:rPr>
            </w:pPr>
            <w:r>
              <w:rPr>
                <w:rFonts w:ascii="Arial" w:hAnsi="Arial" w:cs="Arial"/>
                <w:sz w:val="22"/>
                <w:szCs w:val="22"/>
              </w:rPr>
              <w:t xml:space="preserve">Les soutiens et relais politiques peuvent encourager l’engagement politique collectif</w:t>
            </w:r>
            <w:r/>
          </w:p>
        </w:tc>
        <w:tc>
          <w:tcPr>
            <w:tcW w:w="1708" w:type="dxa"/>
            <w:vAlign w:val="center"/>
            <w:textDirection w:val="lrTb"/>
            <w:noWrap w:val="false"/>
          </w:tcPr>
          <w:p>
            <w:pPr>
              <w:pStyle w:val="613"/>
              <w:ind w:left="0"/>
              <w:jc w:val="center"/>
              <w:rPr>
                <w:rFonts w:ascii="Arial" w:hAnsi="Arial" w:cs="Arial"/>
                <w:color w:val="00B050"/>
                <w:sz w:val="28"/>
                <w:szCs w:val="28"/>
              </w:rPr>
            </w:pPr>
            <w:r>
              <w:rPr>
                <w:rFonts w:ascii="Arial" w:hAnsi="Arial" w:cs="Arial"/>
                <w:color w:val="00B050"/>
                <w:sz w:val="28"/>
                <w:szCs w:val="28"/>
              </w:rPr>
              <w:t xml:space="preserve">x</w:t>
            </w:r>
            <w:r/>
          </w:p>
        </w:tc>
        <w:tc>
          <w:tcPr>
            <w:tcW w:w="1553" w:type="dxa"/>
            <w:vAlign w:val="center"/>
            <w:textDirection w:val="lrTb"/>
            <w:noWrap w:val="false"/>
          </w:tcPr>
          <w:p>
            <w:pPr>
              <w:pStyle w:val="613"/>
              <w:ind w:left="0"/>
              <w:jc w:val="center"/>
              <w:rPr>
                <w:rFonts w:ascii="Arial" w:hAnsi="Arial" w:cs="Arial"/>
                <w:color w:val="00B050"/>
                <w:sz w:val="28"/>
                <w:szCs w:val="28"/>
              </w:rPr>
            </w:pPr>
            <w:r>
              <w:rPr>
                <w:rFonts w:ascii="Arial" w:hAnsi="Arial" w:cs="Arial"/>
                <w:color w:val="00B050"/>
                <w:sz w:val="28"/>
                <w:szCs w:val="28"/>
              </w:rPr>
              <w:t xml:space="preserve">4</w:t>
            </w:r>
            <w:r/>
          </w:p>
        </w:tc>
        <w:tc>
          <w:tcPr>
            <w:tcW w:w="2126" w:type="dxa"/>
            <w:vAlign w:val="center"/>
            <w:textDirection w:val="lrTb"/>
            <w:noWrap w:val="false"/>
          </w:tcPr>
          <w:p>
            <w:pPr>
              <w:pStyle w:val="613"/>
              <w:ind w:left="0"/>
              <w:jc w:val="center"/>
              <w:rPr>
                <w:rFonts w:ascii="Arial" w:hAnsi="Arial" w:cs="Arial"/>
                <w:color w:val="00B050"/>
                <w:sz w:val="28"/>
                <w:szCs w:val="28"/>
              </w:rPr>
            </w:pPr>
            <w:r>
              <w:rPr>
                <w:rFonts w:ascii="Arial" w:hAnsi="Arial" w:cs="Arial"/>
                <w:color w:val="00B050"/>
                <w:sz w:val="28"/>
                <w:szCs w:val="28"/>
              </w:rPr>
              <w:t xml:space="preserve">Enfin</w:t>
            </w:r>
            <w:r/>
          </w:p>
        </w:tc>
      </w:tr>
      <w:tr>
        <w:trPr>
          <w:trHeight w:val="567"/>
        </w:trPr>
        <w:tc>
          <w:tcPr>
            <w:tcW w:w="4961" w:type="dxa"/>
            <w:vAlign w:val="center"/>
            <w:textDirection w:val="lrTb"/>
            <w:noWrap w:val="false"/>
          </w:tcPr>
          <w:p>
            <w:pPr>
              <w:pStyle w:val="613"/>
              <w:ind w:left="177"/>
              <w:rPr>
                <w:rFonts w:ascii="Arial" w:hAnsi="Arial" w:cs="Arial"/>
                <w:strike/>
                <w:sz w:val="22"/>
                <w:szCs w:val="22"/>
              </w:rPr>
            </w:pPr>
            <w:r>
              <w:rPr>
                <w:rFonts w:ascii="Arial" w:hAnsi="Arial" w:cs="Arial"/>
                <w:strike/>
                <w:sz w:val="22"/>
                <w:szCs w:val="22"/>
              </w:rPr>
              <w:t xml:space="preserve">Le militantisme syndical décline</w:t>
            </w:r>
            <w:r/>
          </w:p>
        </w:tc>
        <w:tc>
          <w:tcPr>
            <w:tcW w:w="1708" w:type="dxa"/>
            <w:vAlign w:val="center"/>
            <w:textDirection w:val="lrTb"/>
            <w:noWrap w:val="false"/>
          </w:tcPr>
          <w:p>
            <w:pPr>
              <w:pStyle w:val="613"/>
              <w:ind w:left="0"/>
              <w:jc w:val="center"/>
              <w:rPr>
                <w:rFonts w:ascii="Arial" w:hAnsi="Arial" w:cs="Arial"/>
                <w:strike/>
                <w:color w:val="00B050"/>
                <w:sz w:val="28"/>
                <w:szCs w:val="28"/>
              </w:rPr>
            </w:pPr>
            <w:r>
              <w:rPr>
                <w:rFonts w:ascii="Arial" w:hAnsi="Arial" w:cs="Arial"/>
                <w:strike/>
                <w:color w:val="00B050"/>
                <w:sz w:val="28"/>
                <w:szCs w:val="28"/>
              </w:rPr>
            </w:r>
            <w:r/>
          </w:p>
        </w:tc>
        <w:tc>
          <w:tcPr>
            <w:tcW w:w="1553" w:type="dxa"/>
            <w:vAlign w:val="center"/>
            <w:textDirection w:val="lrTb"/>
            <w:noWrap w:val="false"/>
          </w:tcPr>
          <w:p>
            <w:pPr>
              <w:pStyle w:val="613"/>
              <w:ind w:left="0"/>
              <w:jc w:val="center"/>
              <w:rPr>
                <w:rFonts w:ascii="Arial" w:hAnsi="Arial" w:cs="Arial"/>
                <w:strike/>
                <w:color w:val="00B050"/>
                <w:sz w:val="28"/>
                <w:szCs w:val="28"/>
              </w:rPr>
            </w:pPr>
            <w:r>
              <w:rPr>
                <w:rFonts w:ascii="Arial" w:hAnsi="Arial" w:cs="Arial"/>
                <w:strike/>
                <w:color w:val="00B050"/>
                <w:sz w:val="28"/>
                <w:szCs w:val="28"/>
              </w:rPr>
            </w:r>
            <w:r/>
          </w:p>
        </w:tc>
        <w:tc>
          <w:tcPr>
            <w:tcW w:w="2126" w:type="dxa"/>
            <w:vAlign w:val="center"/>
            <w:textDirection w:val="lrTb"/>
            <w:noWrap w:val="false"/>
          </w:tcPr>
          <w:p>
            <w:pPr>
              <w:pStyle w:val="613"/>
              <w:ind w:left="0"/>
              <w:jc w:val="center"/>
              <w:rPr>
                <w:rFonts w:ascii="Arial" w:hAnsi="Arial" w:cs="Arial"/>
                <w:strike/>
                <w:color w:val="00B050"/>
                <w:sz w:val="28"/>
                <w:szCs w:val="28"/>
              </w:rPr>
            </w:pPr>
            <w:r>
              <w:rPr>
                <w:rFonts w:ascii="Arial" w:hAnsi="Arial" w:cs="Arial"/>
                <w:strike/>
                <w:color w:val="00B050"/>
                <w:sz w:val="28"/>
                <w:szCs w:val="28"/>
              </w:rPr>
            </w:r>
            <w:r/>
          </w:p>
        </w:tc>
      </w:tr>
      <w:tr>
        <w:trPr>
          <w:trHeight w:val="567"/>
        </w:trPr>
        <w:tc>
          <w:tcPr>
            <w:tcW w:w="4961" w:type="dxa"/>
            <w:vAlign w:val="center"/>
            <w:textDirection w:val="lrTb"/>
            <w:noWrap w:val="false"/>
          </w:tcPr>
          <w:p>
            <w:pPr>
              <w:pStyle w:val="613"/>
              <w:ind w:left="177"/>
              <w:rPr>
                <w:rFonts w:ascii="Arial" w:hAnsi="Arial" w:cs="Arial"/>
                <w:sz w:val="22"/>
                <w:szCs w:val="22"/>
              </w:rPr>
            </w:pPr>
            <w:r>
              <w:rPr>
                <w:rFonts w:ascii="Arial" w:hAnsi="Arial" w:cs="Arial"/>
                <w:sz w:val="22"/>
                <w:szCs w:val="22"/>
              </w:rPr>
              <w:t xml:space="preserve">De nombreux freins peuvent limiter l’engagement politique des individus</w:t>
            </w:r>
            <w:r/>
          </w:p>
        </w:tc>
        <w:tc>
          <w:tcPr>
            <w:tcW w:w="1708" w:type="dxa"/>
            <w:vAlign w:val="center"/>
            <w:textDirection w:val="lrTb"/>
            <w:noWrap w:val="false"/>
          </w:tcPr>
          <w:p>
            <w:pPr>
              <w:pStyle w:val="613"/>
              <w:ind w:left="0"/>
              <w:jc w:val="center"/>
              <w:rPr>
                <w:rFonts w:ascii="Arial" w:hAnsi="Arial" w:cs="Arial"/>
                <w:color w:val="00B050"/>
                <w:sz w:val="28"/>
                <w:szCs w:val="28"/>
              </w:rPr>
            </w:pPr>
            <w:r>
              <w:rPr>
                <w:rFonts w:ascii="Arial" w:hAnsi="Arial" w:cs="Arial"/>
                <w:color w:val="00B050"/>
                <w:sz w:val="28"/>
                <w:szCs w:val="28"/>
              </w:rPr>
              <w:t xml:space="preserve">x</w:t>
            </w:r>
            <w:r/>
          </w:p>
        </w:tc>
        <w:tc>
          <w:tcPr>
            <w:tcW w:w="1553" w:type="dxa"/>
            <w:vAlign w:val="center"/>
            <w:textDirection w:val="lrTb"/>
            <w:noWrap w:val="false"/>
          </w:tcPr>
          <w:p>
            <w:pPr>
              <w:pStyle w:val="613"/>
              <w:ind w:left="0"/>
              <w:jc w:val="center"/>
              <w:rPr>
                <w:rFonts w:ascii="Arial" w:hAnsi="Arial" w:cs="Arial"/>
                <w:color w:val="00B050"/>
                <w:sz w:val="28"/>
                <w:szCs w:val="28"/>
              </w:rPr>
            </w:pPr>
            <w:r>
              <w:rPr>
                <w:rFonts w:ascii="Arial" w:hAnsi="Arial" w:cs="Arial"/>
                <w:color w:val="00B050"/>
                <w:sz w:val="28"/>
                <w:szCs w:val="28"/>
              </w:rPr>
              <w:t xml:space="preserve">1</w:t>
            </w:r>
            <w:r/>
          </w:p>
        </w:tc>
        <w:tc>
          <w:tcPr>
            <w:tcW w:w="2126" w:type="dxa"/>
            <w:vAlign w:val="center"/>
            <w:textDirection w:val="lrTb"/>
            <w:noWrap w:val="false"/>
          </w:tcPr>
          <w:p>
            <w:pPr>
              <w:pStyle w:val="613"/>
              <w:ind w:left="0"/>
              <w:jc w:val="center"/>
              <w:rPr>
                <w:rFonts w:ascii="Arial" w:hAnsi="Arial" w:cs="Arial"/>
                <w:color w:val="00B050"/>
                <w:sz w:val="28"/>
                <w:szCs w:val="28"/>
              </w:rPr>
            </w:pPr>
            <w:r>
              <w:rPr>
                <w:rFonts w:ascii="Arial" w:hAnsi="Arial" w:cs="Arial"/>
                <w:color w:val="00B050"/>
                <w:sz w:val="28"/>
                <w:szCs w:val="28"/>
              </w:rPr>
              <w:t xml:space="preserve">A priori</w:t>
            </w:r>
            <w:r/>
          </w:p>
        </w:tc>
      </w:tr>
      <w:tr>
        <w:trPr>
          <w:trHeight w:val="567"/>
        </w:trPr>
        <w:tc>
          <w:tcPr>
            <w:tcW w:w="4961" w:type="dxa"/>
            <w:vAlign w:val="center"/>
            <w:textDirection w:val="lrTb"/>
            <w:noWrap w:val="false"/>
          </w:tcPr>
          <w:p>
            <w:pPr>
              <w:pStyle w:val="613"/>
              <w:ind w:left="177"/>
              <w:rPr>
                <w:rFonts w:ascii="Arial" w:hAnsi="Arial" w:cs="Arial"/>
                <w:sz w:val="22"/>
                <w:szCs w:val="22"/>
              </w:rPr>
            </w:pPr>
            <w:r>
              <w:rPr>
                <w:rFonts w:ascii="Arial" w:hAnsi="Arial" w:cs="Arial"/>
                <w:sz w:val="22"/>
                <w:szCs w:val="22"/>
              </w:rPr>
              <w:t xml:space="preserve">Les incitations sélectives peuvent minorer le coût économique de l’engagement individuel</w:t>
            </w:r>
            <w:r/>
          </w:p>
        </w:tc>
        <w:tc>
          <w:tcPr>
            <w:tcW w:w="1708" w:type="dxa"/>
            <w:vAlign w:val="center"/>
            <w:textDirection w:val="lrTb"/>
            <w:noWrap w:val="false"/>
          </w:tcPr>
          <w:p>
            <w:pPr>
              <w:pStyle w:val="613"/>
              <w:ind w:left="0"/>
              <w:jc w:val="center"/>
              <w:rPr>
                <w:rFonts w:ascii="Arial" w:hAnsi="Arial" w:cs="Arial"/>
                <w:color w:val="00B050"/>
                <w:sz w:val="28"/>
                <w:szCs w:val="28"/>
              </w:rPr>
            </w:pPr>
            <w:r>
              <w:rPr>
                <w:rFonts w:ascii="Arial" w:hAnsi="Arial" w:cs="Arial"/>
                <w:color w:val="00B050"/>
                <w:sz w:val="28"/>
                <w:szCs w:val="28"/>
              </w:rPr>
              <w:t xml:space="preserve">x</w:t>
            </w:r>
            <w:r/>
          </w:p>
        </w:tc>
        <w:tc>
          <w:tcPr>
            <w:tcW w:w="1553" w:type="dxa"/>
            <w:vAlign w:val="center"/>
            <w:textDirection w:val="lrTb"/>
            <w:noWrap w:val="false"/>
          </w:tcPr>
          <w:p>
            <w:pPr>
              <w:pStyle w:val="613"/>
              <w:ind w:left="0"/>
              <w:jc w:val="center"/>
              <w:rPr>
                <w:rFonts w:ascii="Arial" w:hAnsi="Arial" w:cs="Arial"/>
                <w:color w:val="00B050"/>
                <w:sz w:val="28"/>
                <w:szCs w:val="28"/>
              </w:rPr>
            </w:pPr>
            <w:r>
              <w:rPr>
                <w:rFonts w:ascii="Arial" w:hAnsi="Arial" w:cs="Arial"/>
                <w:color w:val="00B050"/>
                <w:sz w:val="28"/>
                <w:szCs w:val="28"/>
              </w:rPr>
              <w:t xml:space="preserve">2</w:t>
            </w:r>
            <w:r/>
          </w:p>
        </w:tc>
        <w:tc>
          <w:tcPr>
            <w:tcW w:w="2126" w:type="dxa"/>
            <w:vAlign w:val="center"/>
            <w:textDirection w:val="lrTb"/>
            <w:noWrap w:val="false"/>
          </w:tcPr>
          <w:p>
            <w:pPr>
              <w:pStyle w:val="613"/>
              <w:ind w:left="0"/>
              <w:jc w:val="center"/>
              <w:rPr>
                <w:rFonts w:ascii="Arial" w:hAnsi="Arial" w:cs="Arial"/>
                <w:color w:val="00B050"/>
                <w:sz w:val="28"/>
                <w:szCs w:val="28"/>
              </w:rPr>
            </w:pPr>
            <w:r>
              <w:rPr>
                <w:rFonts w:ascii="Arial" w:hAnsi="Arial" w:cs="Arial"/>
                <w:color w:val="00B050"/>
                <w:sz w:val="28"/>
                <w:szCs w:val="28"/>
              </w:rPr>
              <w:t xml:space="preserve">Pourtant,</w:t>
            </w:r>
            <w:r/>
          </w:p>
        </w:tc>
      </w:tr>
      <w:tr>
        <w:trPr>
          <w:trHeight w:val="567"/>
        </w:trPr>
        <w:tc>
          <w:tcPr>
            <w:tcW w:w="4961" w:type="dxa"/>
            <w:vAlign w:val="center"/>
            <w:textDirection w:val="lrTb"/>
            <w:noWrap w:val="false"/>
          </w:tcPr>
          <w:p>
            <w:pPr>
              <w:pStyle w:val="613"/>
              <w:ind w:left="177"/>
              <w:rPr>
                <w:rFonts w:ascii="Arial" w:hAnsi="Arial" w:cs="Arial"/>
                <w:strike/>
                <w:sz w:val="22"/>
                <w:szCs w:val="22"/>
              </w:rPr>
            </w:pPr>
            <w:r>
              <w:rPr>
                <w:rFonts w:ascii="Arial" w:hAnsi="Arial" w:cs="Arial"/>
                <w:strike/>
                <w:sz w:val="22"/>
                <w:szCs w:val="22"/>
              </w:rPr>
              <w:t xml:space="preserve">L’engagement politique se transforme avec les NMS</w:t>
            </w:r>
            <w:r/>
          </w:p>
        </w:tc>
        <w:tc>
          <w:tcPr>
            <w:tcW w:w="1708" w:type="dxa"/>
            <w:vAlign w:val="center"/>
            <w:textDirection w:val="lrTb"/>
            <w:noWrap w:val="false"/>
          </w:tcPr>
          <w:p>
            <w:pPr>
              <w:pStyle w:val="613"/>
              <w:ind w:left="0"/>
              <w:jc w:val="center"/>
              <w:rPr>
                <w:rFonts w:ascii="Arial" w:hAnsi="Arial" w:cs="Arial"/>
                <w:strike/>
                <w:color w:val="00B050"/>
                <w:sz w:val="28"/>
                <w:szCs w:val="28"/>
              </w:rPr>
            </w:pPr>
            <w:r>
              <w:rPr>
                <w:rFonts w:ascii="Arial" w:hAnsi="Arial" w:cs="Arial"/>
                <w:strike/>
                <w:color w:val="00B050"/>
                <w:sz w:val="28"/>
                <w:szCs w:val="28"/>
              </w:rPr>
            </w:r>
            <w:r/>
          </w:p>
        </w:tc>
        <w:tc>
          <w:tcPr>
            <w:tcW w:w="1553" w:type="dxa"/>
            <w:vAlign w:val="center"/>
            <w:textDirection w:val="lrTb"/>
            <w:noWrap w:val="false"/>
          </w:tcPr>
          <w:p>
            <w:pPr>
              <w:pStyle w:val="613"/>
              <w:ind w:left="0"/>
              <w:jc w:val="center"/>
              <w:rPr>
                <w:rFonts w:ascii="Arial" w:hAnsi="Arial" w:cs="Arial"/>
                <w:strike/>
                <w:color w:val="00B050"/>
                <w:sz w:val="28"/>
                <w:szCs w:val="28"/>
              </w:rPr>
            </w:pPr>
            <w:r>
              <w:rPr>
                <w:rFonts w:ascii="Arial" w:hAnsi="Arial" w:cs="Arial"/>
                <w:strike/>
                <w:color w:val="00B050"/>
                <w:sz w:val="28"/>
                <w:szCs w:val="28"/>
              </w:rPr>
            </w:r>
            <w:r/>
          </w:p>
        </w:tc>
        <w:tc>
          <w:tcPr>
            <w:tcW w:w="2126" w:type="dxa"/>
            <w:vAlign w:val="center"/>
            <w:textDirection w:val="lrTb"/>
            <w:noWrap w:val="false"/>
          </w:tcPr>
          <w:p>
            <w:pPr>
              <w:pStyle w:val="613"/>
              <w:ind w:left="0"/>
              <w:jc w:val="center"/>
              <w:rPr>
                <w:rFonts w:ascii="Arial" w:hAnsi="Arial" w:cs="Arial"/>
                <w:strike/>
                <w:color w:val="00B050"/>
                <w:sz w:val="28"/>
                <w:szCs w:val="28"/>
              </w:rPr>
            </w:pPr>
            <w:r>
              <w:rPr>
                <w:rFonts w:ascii="Arial" w:hAnsi="Arial" w:cs="Arial"/>
                <w:strike/>
                <w:color w:val="00B050"/>
                <w:sz w:val="28"/>
                <w:szCs w:val="28"/>
              </w:rPr>
            </w:r>
            <w:r/>
          </w:p>
        </w:tc>
      </w:tr>
      <w:tr>
        <w:trPr>
          <w:trHeight w:val="567"/>
        </w:trPr>
        <w:tc>
          <w:tcPr>
            <w:tcW w:w="4961" w:type="dxa"/>
            <w:vAlign w:val="center"/>
            <w:textDirection w:val="lrTb"/>
            <w:noWrap w:val="false"/>
          </w:tcPr>
          <w:p>
            <w:pPr>
              <w:pStyle w:val="613"/>
              <w:ind w:left="177"/>
              <w:rPr>
                <w:rFonts w:ascii="Arial" w:hAnsi="Arial" w:cs="Arial"/>
                <w:sz w:val="22"/>
                <w:szCs w:val="22"/>
              </w:rPr>
            </w:pPr>
            <w:r>
              <w:rPr>
                <w:rFonts w:ascii="Arial" w:hAnsi="Arial" w:cs="Arial"/>
                <w:sz w:val="22"/>
                <w:szCs w:val="22"/>
              </w:rPr>
              <w:t xml:space="preserve">Les rétributions symboliques stimulent l’engagement individuel</w:t>
            </w:r>
            <w:r/>
          </w:p>
        </w:tc>
        <w:tc>
          <w:tcPr>
            <w:tcW w:w="1708" w:type="dxa"/>
            <w:vAlign w:val="center"/>
            <w:textDirection w:val="lrTb"/>
            <w:noWrap w:val="false"/>
          </w:tcPr>
          <w:p>
            <w:pPr>
              <w:pStyle w:val="613"/>
              <w:ind w:left="0"/>
              <w:jc w:val="center"/>
              <w:rPr>
                <w:rFonts w:ascii="Arial" w:hAnsi="Arial" w:cs="Arial"/>
                <w:color w:val="00B050"/>
                <w:sz w:val="28"/>
                <w:szCs w:val="28"/>
              </w:rPr>
            </w:pPr>
            <w:r>
              <w:rPr>
                <w:rFonts w:ascii="Arial" w:hAnsi="Arial" w:cs="Arial"/>
                <w:color w:val="00B050"/>
                <w:sz w:val="28"/>
                <w:szCs w:val="28"/>
              </w:rPr>
              <w:t xml:space="preserve">x</w:t>
            </w:r>
            <w:r/>
          </w:p>
        </w:tc>
        <w:tc>
          <w:tcPr>
            <w:tcW w:w="1553" w:type="dxa"/>
            <w:vAlign w:val="center"/>
            <w:textDirection w:val="lrTb"/>
            <w:noWrap w:val="false"/>
          </w:tcPr>
          <w:p>
            <w:pPr>
              <w:pStyle w:val="613"/>
              <w:ind w:left="0"/>
              <w:jc w:val="center"/>
              <w:rPr>
                <w:rFonts w:ascii="Arial" w:hAnsi="Arial" w:cs="Arial"/>
                <w:color w:val="00B050"/>
                <w:sz w:val="28"/>
                <w:szCs w:val="28"/>
              </w:rPr>
            </w:pPr>
            <w:r>
              <w:rPr>
                <w:rFonts w:ascii="Arial" w:hAnsi="Arial" w:cs="Arial"/>
                <w:color w:val="00B050"/>
                <w:sz w:val="28"/>
                <w:szCs w:val="28"/>
              </w:rPr>
              <w:t xml:space="preserve">3</w:t>
            </w:r>
            <w:r/>
          </w:p>
        </w:tc>
        <w:tc>
          <w:tcPr>
            <w:tcW w:w="2126" w:type="dxa"/>
            <w:vAlign w:val="center"/>
            <w:textDirection w:val="lrTb"/>
            <w:noWrap w:val="false"/>
          </w:tcPr>
          <w:p>
            <w:pPr>
              <w:pStyle w:val="613"/>
              <w:ind w:left="0"/>
              <w:jc w:val="center"/>
              <w:rPr>
                <w:rFonts w:ascii="Arial" w:hAnsi="Arial" w:cs="Arial"/>
                <w:color w:val="00B050"/>
                <w:sz w:val="28"/>
                <w:szCs w:val="28"/>
              </w:rPr>
            </w:pPr>
            <w:r>
              <w:rPr>
                <w:rFonts w:ascii="Arial" w:hAnsi="Arial" w:cs="Arial"/>
                <w:color w:val="00B050"/>
                <w:sz w:val="28"/>
                <w:szCs w:val="28"/>
              </w:rPr>
              <w:t xml:space="preserve">De même</w:t>
            </w:r>
            <w:r/>
          </w:p>
        </w:tc>
      </w:tr>
    </w:tbl>
    <w:p>
      <w:pPr>
        <w:jc w:val="both"/>
      </w:pPr>
      <w:r/>
      <w:r/>
    </w:p>
    <w:p>
      <w:pPr>
        <w:jc w:val="both"/>
      </w:pPr>
      <w:r>
        <w:t xml:space="preserve">Travail final à réaliser : Recopier les arguments ci-dessous les arguments ordonnés et articulés de façon cohérente</w:t>
      </w:r>
      <w:r>
        <w:t xml:space="preserve"> pour rédiger le plan détaillé.</w:t>
      </w:r>
      <w:r/>
    </w:p>
    <w:p>
      <w:pPr>
        <w:pStyle w:val="613"/>
        <w:jc w:val="both"/>
      </w:pPr>
      <w:r/>
      <w:r/>
    </w:p>
    <w:p>
      <w:pPr>
        <w:pStyle w:val="613"/>
        <w:jc w:val="both"/>
        <w:rPr>
          <w:color w:val="00B050"/>
        </w:rPr>
      </w:pPr>
      <w:r>
        <w:rPr>
          <w:color w:val="00B050"/>
        </w:rPr>
        <w:t xml:space="preserve">Correction :</w:t>
      </w:r>
      <w:r/>
    </w:p>
    <w:p>
      <w:pPr>
        <w:pStyle w:val="613"/>
        <w:jc w:val="both"/>
        <w:rPr>
          <w:rFonts w:ascii="Arial" w:hAnsi="Arial" w:cs="Arial"/>
          <w:color w:val="00B050"/>
          <w:sz w:val="22"/>
          <w:szCs w:val="22"/>
        </w:rPr>
      </w:pPr>
      <w:r>
        <w:rPr>
          <w:rFonts w:ascii="Arial" w:hAnsi="Arial" w:cs="Arial"/>
          <w:color w:val="00B050"/>
          <w:sz w:val="22"/>
          <w:szCs w:val="22"/>
        </w:rPr>
        <w:t xml:space="preserve">A priori, d</w:t>
      </w:r>
      <w:r>
        <w:rPr>
          <w:rFonts w:ascii="Arial" w:hAnsi="Arial" w:cs="Arial"/>
          <w:color w:val="00B050"/>
          <w:sz w:val="22"/>
          <w:szCs w:val="22"/>
        </w:rPr>
        <w:t xml:space="preserve">e nombreux freins peuvent limiter l’engagement politique des individus</w:t>
      </w:r>
      <w:r/>
    </w:p>
    <w:p>
      <w:pPr>
        <w:pStyle w:val="613"/>
        <w:jc w:val="both"/>
        <w:rPr>
          <w:rFonts w:ascii="Arial" w:hAnsi="Arial" w:cs="Arial"/>
          <w:color w:val="00B050"/>
          <w:sz w:val="22"/>
          <w:szCs w:val="22"/>
        </w:rPr>
      </w:pPr>
      <w:r>
        <w:rPr>
          <w:rFonts w:ascii="Arial" w:hAnsi="Arial" w:cs="Arial"/>
          <w:color w:val="00B050"/>
          <w:sz w:val="22"/>
          <w:szCs w:val="22"/>
        </w:rPr>
        <w:t xml:space="preserve">Pourtant, les incitations sélectives peuvent minorer le coût économique de l’engagement individuel</w:t>
      </w:r>
      <w:r/>
    </w:p>
    <w:p>
      <w:pPr>
        <w:pStyle w:val="613"/>
        <w:jc w:val="both"/>
        <w:rPr>
          <w:color w:val="00B050"/>
        </w:rPr>
      </w:pPr>
      <w:r>
        <w:rPr>
          <w:color w:val="00B050"/>
        </w:rPr>
        <w:t xml:space="preserve">De même, </w:t>
      </w:r>
      <w:r>
        <w:rPr>
          <w:rFonts w:ascii="Arial" w:hAnsi="Arial" w:cs="Arial"/>
          <w:color w:val="00B050"/>
          <w:sz w:val="22"/>
          <w:szCs w:val="22"/>
        </w:rPr>
        <w:t xml:space="preserve">les rétributions symboliques stimulent l’engagement individuel</w:t>
      </w:r>
      <w:r/>
    </w:p>
    <w:p>
      <w:pPr>
        <w:pStyle w:val="613"/>
        <w:jc w:val="both"/>
        <w:rPr>
          <w:color w:val="00B050"/>
        </w:rPr>
      </w:pPr>
      <w:r>
        <w:rPr>
          <w:color w:val="00B050"/>
        </w:rPr>
        <w:t xml:space="preserve">Enfin, </w:t>
      </w:r>
      <w:r>
        <w:rPr>
          <w:rFonts w:ascii="Arial" w:hAnsi="Arial" w:cs="Arial"/>
          <w:color w:val="00B050"/>
          <w:sz w:val="22"/>
          <w:szCs w:val="22"/>
        </w:rPr>
        <w:t xml:space="preserve">les soutiens et relais politiques peuvent encourager l’engagement politique collectif</w:t>
      </w:r>
      <w:r/>
    </w:p>
    <w:p>
      <w:pPr>
        <w:pStyle w:val="613"/>
        <w:jc w:val="both"/>
      </w:pPr>
      <w:r/>
      <w:r/>
    </w:p>
    <w:p>
      <w:pPr>
        <w:pStyle w:val="613"/>
        <w:jc w:val="both"/>
      </w:pPr>
      <w:r/>
      <w:r/>
    </w:p>
    <w:p>
      <w:pPr>
        <w:pStyle w:val="613"/>
        <w:jc w:val="both"/>
      </w:pPr>
      <w:r/>
      <w:r/>
    </w:p>
    <w:p>
      <w:pPr>
        <w:jc w:val="both"/>
      </w:pPr>
      <w:r/>
      <w:r/>
    </w:p>
    <w:p>
      <w:pPr>
        <w:jc w:val="both"/>
      </w:pPr>
      <w:r/>
      <w:r/>
    </w:p>
    <w:p>
      <w:pPr>
        <w:jc w:val="both"/>
      </w:pPr>
      <w:r/>
      <w:r/>
    </w:p>
    <w:p>
      <w:pPr>
        <w:jc w:val="both"/>
      </w:pPr>
      <w:r/>
      <w:r/>
    </w:p>
    <w:p>
      <w:pPr>
        <w:jc w:val="both"/>
      </w:pPr>
      <w:r/>
      <w:r/>
    </w:p>
    <w:p>
      <w:pPr>
        <w:jc w:val="both"/>
      </w:pPr>
      <w:r/>
      <w:r/>
    </w:p>
    <w:p>
      <w:pPr>
        <w:rPr>
          <w:highlight w:val="green"/>
        </w:rPr>
      </w:pPr>
      <w:r>
        <w:rPr>
          <w:highlight w:val="green"/>
        </w:rPr>
        <w:t xml:space="preserve">Atelier </w:t>
      </w:r>
      <w:r>
        <w:rPr>
          <w:highlight w:val="green"/>
        </w:rPr>
        <w:t xml:space="preserve">4 : Structurer une partie </w:t>
      </w:r>
      <w:r>
        <w:rPr>
          <w:highlight w:val="green"/>
        </w:rPr>
        <w:t xml:space="preserve">comportant</w:t>
      </w:r>
      <w:r>
        <w:rPr>
          <w:highlight w:val="green"/>
        </w:rPr>
        <w:t xml:space="preserve"> plusieurs arguments</w:t>
      </w:r>
      <w:r/>
    </w:p>
    <w:p>
      <w:r/>
      <w:r/>
    </w:p>
    <w:p>
      <w:r>
        <w:t xml:space="preserve">Paragraphe de c</w:t>
      </w:r>
      <w:r>
        <w:t xml:space="preserve">opie d’élève à </w:t>
      </w:r>
      <w:r>
        <w:t xml:space="preserve">trouver </w:t>
      </w:r>
      <w:r>
        <w:t xml:space="preserve">(plutôt sur un point rarement développé par les élèves, pour qu’ils voient ce qui aurait pu être fait), et non stru</w:t>
      </w:r>
      <w:r>
        <w:t xml:space="preserve">c</w:t>
      </w:r>
      <w:r>
        <w:t xml:space="preserve">turée.</w:t>
      </w:r>
      <w:r/>
    </w:p>
    <w:p>
      <w:r/>
      <w:r/>
    </w:p>
    <w:p>
      <w:r>
        <w:t xml:space="preserve">Tâche à réaliser :</w:t>
      </w:r>
      <w:r/>
    </w:p>
    <w:p>
      <w:r>
        <w:t xml:space="preserve">Cette partie n’a pas été mise en forme, proposez des alinéas pour que la forme puisse faire apparaître les différentes étapes du raisonnement de son auteur. (La forme met en valeur l’articulation du fond)</w:t>
      </w:r>
      <w:r/>
    </w:p>
    <w:p>
      <w:r/>
      <w:r/>
    </w:p>
    <w:p>
      <w:pPr>
        <w:jc w:val="both"/>
        <w:rPr>
          <w:color w:val="00B050"/>
        </w:rPr>
      </w:pPr>
      <w:r>
        <w:rPr>
          <w:color w:val="00B050"/>
        </w:rPr>
        <w:t xml:space="preserve">Transition : </w:t>
      </w:r>
      <w:r/>
    </w:p>
    <w:p>
      <w:pPr>
        <w:jc w:val="both"/>
        <w:rPr>
          <w:color w:val="00B050"/>
        </w:rPr>
      </w:pPr>
      <w:r>
        <w:rPr>
          <w:color w:val="00B050"/>
        </w:rPr>
        <w:t xml:space="preserve">Si les incitations sélectives peuvent encourager les individus à s’engager politiquement, elles ne sont pas l’unique levier</w:t>
      </w:r>
      <w:r>
        <w:rPr>
          <w:color w:val="00B050"/>
        </w:rPr>
        <w:t xml:space="preserve"> d’engagement</w:t>
      </w:r>
      <w:r>
        <w:rPr>
          <w:color w:val="00B050"/>
        </w:rPr>
        <w:t xml:space="preserve">. En effet, les rétributions symboliques peuvent aussi stimuler l’engagement</w:t>
      </w:r>
      <w:r>
        <w:rPr>
          <w:color w:val="00B050"/>
        </w:rPr>
        <w:t xml:space="preserve"> politique</w:t>
      </w:r>
      <w:r>
        <w:rPr>
          <w:color w:val="00B050"/>
        </w:rPr>
        <w:t xml:space="preserve">. </w:t>
      </w:r>
      <w:r/>
    </w:p>
    <w:p>
      <w:pPr>
        <w:jc w:val="both"/>
        <w:rPr>
          <w:color w:val="00B050"/>
        </w:rPr>
      </w:pPr>
      <w:r>
        <w:rPr>
          <w:color w:val="00B050"/>
        </w:rPr>
      </w:r>
      <w:r/>
    </w:p>
    <w:p>
      <w:pPr>
        <w:jc w:val="both"/>
        <w:rPr>
          <w:color w:val="00B050"/>
        </w:rPr>
      </w:pPr>
      <w:r>
        <w:rPr>
          <w:color w:val="00B050"/>
        </w:rPr>
        <w:t xml:space="preserve">L’engagement associatif </w:t>
      </w:r>
      <w:r>
        <w:rPr>
          <w:color w:val="00B050"/>
        </w:rPr>
        <w:t xml:space="preserve">et</w:t>
      </w:r>
      <w:r>
        <w:rPr>
          <w:color w:val="00B050"/>
        </w:rPr>
        <w:t xml:space="preserve"> le militantisme syndical ou partisan </w:t>
      </w:r>
      <w:r>
        <w:rPr>
          <w:color w:val="00B050"/>
        </w:rPr>
        <w:t xml:space="preserve">voire les nouveaux mouvement sociaux </w:t>
      </w:r>
      <w:r>
        <w:rPr>
          <w:color w:val="00B050"/>
        </w:rPr>
        <w:t xml:space="preserve">s’expliquent par la recherche de rétributions symboliques. </w:t>
      </w:r>
      <w:r/>
    </w:p>
    <w:p>
      <w:pPr>
        <w:ind w:firstLine="708"/>
        <w:jc w:val="both"/>
        <w:rPr>
          <w:color w:val="00B050"/>
        </w:rPr>
      </w:pPr>
      <w:r>
        <w:rPr>
          <w:color w:val="00B050"/>
        </w:rPr>
        <w:t xml:space="preserve">Précédemment, nous avons soulignés que les incitations sélectives s’opposaient en quelque sorte aux rétributions symboliques</w:t>
      </w:r>
      <w:r>
        <w:rPr>
          <w:color w:val="00B050"/>
        </w:rPr>
        <w:t xml:space="preserve"> : les premières sont matérielles, économiques alors que les secondes sont plutôt une</w:t>
      </w:r>
      <w:r>
        <w:rPr>
          <w:color w:val="00B050"/>
        </w:rPr>
        <w:t xml:space="preserve"> récompense immatérielle (prestige social, sentiment d’utilité, rencontres …). L’individu </w:t>
      </w:r>
      <w:r>
        <w:rPr>
          <w:color w:val="00B050"/>
        </w:rPr>
        <w:t xml:space="preserve">s’</w:t>
      </w:r>
      <w:r>
        <w:rPr>
          <w:color w:val="00B050"/>
        </w:rPr>
        <w:t xml:space="preserve">engage donc aussi pour des motivations personnelles sans que lui soit systématiquement proposé un avantage économique. D’après « la France bénévole : évolution et perspectives » en 201</w:t>
      </w:r>
      <w:r>
        <w:rPr>
          <w:color w:val="00B050"/>
        </w:rPr>
        <w:t xml:space="preserve">9</w:t>
      </w:r>
      <w:r>
        <w:rPr>
          <w:color w:val="00B050"/>
        </w:rPr>
        <w:t xml:space="preserve">, les satisfactions personnelles sont variées : sur 4466 bénévoles interrogées, 74 % affirme apprécier les échanges et les contacts avec les autres et 61 % des bénévoles souhaite</w:t>
      </w:r>
      <w:r>
        <w:rPr>
          <w:color w:val="00B050"/>
        </w:rPr>
        <w:t xml:space="preserve">nt</w:t>
      </w:r>
      <w:r>
        <w:rPr>
          <w:color w:val="00B050"/>
        </w:rPr>
        <w:t xml:space="preserve"> se rendre utile</w:t>
      </w:r>
      <w:r>
        <w:rPr>
          <w:color w:val="00B050"/>
        </w:rPr>
        <w:t xml:space="preserve">s</w:t>
      </w:r>
      <w:r>
        <w:rPr>
          <w:color w:val="00B050"/>
        </w:rPr>
        <w:t xml:space="preserve"> et efficace</w:t>
      </w:r>
      <w:r>
        <w:rPr>
          <w:color w:val="00B050"/>
        </w:rPr>
        <w:t xml:space="preserve">s</w:t>
      </w:r>
      <w:r>
        <w:rPr>
          <w:color w:val="00B050"/>
        </w:rPr>
        <w:t xml:space="preserve">. </w:t>
      </w:r>
      <w:r/>
    </w:p>
    <w:p>
      <w:pPr>
        <w:ind w:firstLine="708"/>
        <w:jc w:val="both"/>
        <w:rPr>
          <w:color w:val="00B050"/>
        </w:rPr>
      </w:pPr>
      <w:r>
        <w:rPr>
          <w:color w:val="00B050"/>
        </w:rPr>
        <w:t xml:space="preserve">C’est le cas des représentants syndicaux </w:t>
      </w:r>
      <w:r>
        <w:rPr>
          <w:color w:val="00B050"/>
        </w:rPr>
        <w:t xml:space="preserve">(Doc. 1) </w:t>
      </w:r>
      <w:r>
        <w:rPr>
          <w:color w:val="00B050"/>
        </w:rPr>
        <w:t xml:space="preserve">qui </w:t>
      </w:r>
      <w:r>
        <w:rPr>
          <w:color w:val="00B050"/>
        </w:rPr>
        <w:t xml:space="preserve">défendent les droits des travailleurs</w:t>
      </w:r>
      <w:r>
        <w:rPr>
          <w:color w:val="00B050"/>
        </w:rPr>
        <w:t xml:space="preserve"> ;</w:t>
      </w:r>
      <w:r>
        <w:rPr>
          <w:color w:val="00B050"/>
        </w:rPr>
        <w:t xml:space="preserve"> la CGT, la CFDT et d’autres manifestent régulièrement contre le recul de l’âge de la retraite. Ils ont le sentiment de préserver les travailleurs peu qualifiés qui ont commencé à travailler précocement et qui seraient pénalisés par cette mesure. Si </w:t>
      </w:r>
      <w:r>
        <w:rPr>
          <w:color w:val="00B050"/>
        </w:rPr>
        <w:t xml:space="preserve">celle-ci</w:t>
      </w:r>
      <w:r>
        <w:rPr>
          <w:color w:val="00B050"/>
        </w:rPr>
        <w:t xml:space="preserve"> est abandonnée</w:t>
      </w:r>
      <w:r>
        <w:rPr>
          <w:color w:val="00B050"/>
        </w:rPr>
        <w:t xml:space="preserve">,</w:t>
      </w:r>
      <w:r>
        <w:rPr>
          <w:color w:val="00B050"/>
        </w:rPr>
        <w:t xml:space="preserve"> ils feront partie des 28% de bénévoles qui ont le sentiment du devoir accompli, celui d’avoir défendu la justice sociale (Doc. 2). </w:t>
      </w:r>
      <w:r/>
    </w:p>
    <w:p>
      <w:pPr>
        <w:ind w:firstLine="708"/>
        <w:jc w:val="both"/>
        <w:rPr>
          <w:color w:val="00B050"/>
        </w:rPr>
      </w:pPr>
      <w:r>
        <w:rPr>
          <w:color w:val="00B050"/>
        </w:rPr>
        <w:t xml:space="preserve">D’ailleurs seulement 12% des bénévoles aspirent à plus de responsabilités, soit une part 5 fois moins importante que ceux qui recherchent de la convivialité. C’est le cas </w:t>
      </w:r>
      <w:r>
        <w:rPr>
          <w:color w:val="00B050"/>
        </w:rPr>
        <w:t xml:space="preserve">des gilets jaunes </w:t>
      </w:r>
      <w:r>
        <w:rPr>
          <w:color w:val="00B050"/>
        </w:rPr>
        <w:t xml:space="preserve">(Doc. 3)</w:t>
      </w:r>
      <w:r>
        <w:rPr>
          <w:color w:val="00B050"/>
        </w:rPr>
        <w:t xml:space="preserve"> : ce mouvement </w:t>
      </w:r>
      <w:r>
        <w:rPr>
          <w:color w:val="00B050"/>
        </w:rPr>
        <w:t xml:space="preserve">a été l’occasion de créer du lien social entre des individus qui n’en avaient pas malgré leur proximité géographique et leurs intérêts commun</w:t>
      </w:r>
      <w:r>
        <w:rPr>
          <w:color w:val="00B050"/>
        </w:rPr>
        <w:t xml:space="preserve">s</w:t>
      </w:r>
      <w:r>
        <w:rPr>
          <w:color w:val="00B050"/>
        </w:rPr>
        <w:t xml:space="preserve">. Les ronds-points ont été des lieux de sociabilité intense, et de nombreuses femmes, très impliquées</w:t>
      </w:r>
      <w:r>
        <w:rPr>
          <w:color w:val="00B050"/>
        </w:rPr>
        <w:t xml:space="preserve">,</w:t>
      </w:r>
      <w:r>
        <w:rPr>
          <w:color w:val="00B050"/>
        </w:rPr>
        <w:t xml:space="preserve"> ont bénéficié de la reconnaissance sociale qui leur faisait défaut dans leurs métiers précaires (ex : les aides</w:t>
      </w:r>
      <w:r>
        <w:rPr>
          <w:color w:val="00B050"/>
        </w:rPr>
        <w:t xml:space="preserve">-</w:t>
      </w:r>
      <w:r>
        <w:rPr>
          <w:color w:val="00B050"/>
        </w:rPr>
        <w:t xml:space="preserve">soignantes). </w:t>
      </w:r>
      <w:r/>
    </w:p>
    <w:p>
      <w:r/>
      <w:r/>
    </w:p>
    <w:p>
      <w:r/>
      <w:r/>
    </w:p>
    <w:p>
      <w:pPr>
        <w:rPr>
          <w:highlight w:val="green"/>
        </w:rPr>
      </w:pPr>
      <w:r>
        <w:rPr>
          <w:highlight w:val="green"/>
        </w:rPr>
        <w:t xml:space="preserve">Atelier 5 – Rédiger le paragraphe argumenté (souvent oublié) correspondant à la SOP en s’appuyant sur le document 3</w:t>
      </w:r>
      <w:r/>
    </w:p>
    <w:p>
      <w:pPr>
        <w:pStyle w:val="613"/>
        <w:ind w:left="0"/>
        <w:jc w:val="both"/>
        <w:rPr>
          <w:rFonts w:ascii="Arial" w:hAnsi="Arial" w:cs="Arial"/>
          <w:sz w:val="22"/>
          <w:szCs w:val="22"/>
        </w:rPr>
      </w:pPr>
      <w:r>
        <w:rPr>
          <w:rFonts w:ascii="Arial" w:hAnsi="Arial" w:cs="Arial"/>
          <w:sz w:val="22"/>
          <w:szCs w:val="22"/>
        </w:rPr>
        <w:t xml:space="preserve">Etape</w:t>
      </w:r>
      <w:r>
        <w:rPr>
          <w:rFonts w:ascii="Arial" w:hAnsi="Arial" w:cs="Arial"/>
          <w:sz w:val="22"/>
          <w:szCs w:val="22"/>
        </w:rPr>
        <w:t xml:space="preserve"> 1 : </w:t>
      </w:r>
      <w:r>
        <w:rPr>
          <w:rFonts w:ascii="Arial" w:hAnsi="Arial" w:cs="Arial"/>
          <w:sz w:val="22"/>
          <w:szCs w:val="22"/>
        </w:rPr>
        <w:t xml:space="preserve">D</w:t>
      </w:r>
      <w:r>
        <w:rPr>
          <w:rFonts w:ascii="Arial" w:hAnsi="Arial" w:cs="Arial"/>
          <w:sz w:val="22"/>
          <w:szCs w:val="22"/>
        </w:rPr>
        <w:t xml:space="preserve">éfinir la notion de SOP</w:t>
      </w:r>
      <w:r/>
    </w:p>
    <w:p>
      <w:pPr>
        <w:pStyle w:val="613"/>
        <w:ind w:left="0"/>
        <w:jc w:val="both"/>
        <w:rPr>
          <w:rFonts w:ascii="Arial" w:hAnsi="Arial" w:cs="Arial"/>
          <w:sz w:val="22"/>
          <w:szCs w:val="22"/>
        </w:rPr>
      </w:pPr>
      <w:r>
        <w:rPr>
          <w:rFonts w:ascii="Arial" w:hAnsi="Arial" w:cs="Arial"/>
          <w:sz w:val="22"/>
          <w:szCs w:val="22"/>
        </w:rPr>
        <w:t xml:space="preserve">Etape</w:t>
      </w:r>
      <w:r>
        <w:rPr>
          <w:rFonts w:ascii="Arial" w:hAnsi="Arial" w:cs="Arial"/>
          <w:sz w:val="22"/>
          <w:szCs w:val="22"/>
        </w:rPr>
        <w:t xml:space="preserve"> 2 : Montrer que le document 3 permet d’illustrer </w:t>
      </w:r>
      <w:r>
        <w:rPr>
          <w:rFonts w:ascii="Arial" w:hAnsi="Arial" w:cs="Arial"/>
          <w:sz w:val="22"/>
          <w:szCs w:val="22"/>
        </w:rPr>
        <w:t xml:space="preserve">en quoi </w:t>
      </w:r>
      <w:r>
        <w:rPr>
          <w:rFonts w:ascii="Arial" w:hAnsi="Arial" w:cs="Arial"/>
          <w:sz w:val="22"/>
          <w:szCs w:val="22"/>
        </w:rPr>
        <w:t xml:space="preserve">la structure des opportunités politiques</w:t>
      </w:r>
      <w:r>
        <w:rPr>
          <w:rFonts w:ascii="Arial" w:hAnsi="Arial" w:cs="Arial"/>
          <w:sz w:val="22"/>
          <w:szCs w:val="22"/>
        </w:rPr>
        <w:t xml:space="preserve"> favorise puis freine l’engagement politique.</w:t>
      </w:r>
      <w:r/>
    </w:p>
    <w:p>
      <w:pPr>
        <w:pStyle w:val="613"/>
        <w:ind w:left="0"/>
        <w:jc w:val="both"/>
        <w:rPr>
          <w:rFonts w:ascii="Arial" w:hAnsi="Arial" w:cs="Arial"/>
          <w:color w:val="00B050"/>
          <w:sz w:val="22"/>
          <w:szCs w:val="22"/>
        </w:rPr>
      </w:pPr>
      <w:r>
        <w:rPr>
          <w:rFonts w:ascii="Arial" w:hAnsi="Arial" w:cs="Arial"/>
          <w:color w:val="00B050"/>
          <w:sz w:val="22"/>
          <w:szCs w:val="22"/>
        </w:rPr>
      </w:r>
      <w:r/>
    </w:p>
    <w:p>
      <w:pPr>
        <w:pStyle w:val="613"/>
        <w:ind w:left="0"/>
        <w:jc w:val="both"/>
        <w:rPr>
          <w:rFonts w:ascii="Arial" w:hAnsi="Arial" w:cs="Arial"/>
          <w:color w:val="00B050"/>
          <w:sz w:val="22"/>
          <w:szCs w:val="22"/>
        </w:rPr>
      </w:pPr>
      <w:r>
        <w:rPr>
          <w:rFonts w:ascii="Arial" w:hAnsi="Arial" w:cs="Arial"/>
          <w:color w:val="00B050"/>
          <w:sz w:val="22"/>
          <w:szCs w:val="22"/>
        </w:rPr>
        <w:t xml:space="preserve">A remanier </w:t>
      </w:r>
      <w:r>
        <w:rPr>
          <w:rFonts w:ascii="Arial" w:hAnsi="Arial" w:cs="Arial"/>
          <w:color w:val="00B050"/>
          <w:sz w:val="22"/>
          <w:szCs w:val="22"/>
        </w:rPr>
        <w:t xml:space="preserve">(premier jet) </w:t>
      </w:r>
      <w:r>
        <w:rPr>
          <w:rFonts w:ascii="Arial" w:hAnsi="Arial" w:cs="Arial"/>
          <w:color w:val="00B050"/>
          <w:sz w:val="22"/>
          <w:szCs w:val="22"/>
        </w:rPr>
        <w:t xml:space="preserve">:</w:t>
      </w:r>
      <w:r/>
    </w:p>
    <w:p>
      <w:pPr>
        <w:pStyle w:val="613"/>
        <w:ind w:left="0"/>
        <w:jc w:val="both"/>
        <w:rPr>
          <w:rFonts w:ascii="Arial" w:hAnsi="Arial" w:cs="Arial"/>
          <w:color w:val="00B050"/>
          <w:sz w:val="22"/>
          <w:szCs w:val="22"/>
        </w:rPr>
      </w:pPr>
      <w:r>
        <w:rPr>
          <w:rFonts w:ascii="Arial" w:hAnsi="Arial" w:cs="Arial"/>
          <w:color w:val="00B050"/>
          <w:sz w:val="22"/>
          <w:szCs w:val="22"/>
        </w:rPr>
        <w:t xml:space="preserve">Les Gilets jaunes. Dans les premières se</w:t>
      </w:r>
      <w:r>
        <w:rPr>
          <w:rFonts w:ascii="Arial" w:hAnsi="Arial" w:cs="Arial"/>
          <w:color w:val="00B050"/>
          <w:sz w:val="22"/>
          <w:szCs w:val="22"/>
        </w:rPr>
        <w:t xml:space="preserve">maines, le mouvement a bénéficié d’une forte sympathie au sein de la population et a même eu un écho mondial. Par la suite, et malgré la persistance du mouvement, le gouvernement a investi le champ médiatique pour mettre en avant la violence récurrente des</w:t>
      </w:r>
      <w:r>
        <w:rPr>
          <w:rFonts w:ascii="Arial" w:hAnsi="Arial" w:cs="Arial"/>
          <w:color w:val="00B050"/>
          <w:sz w:val="22"/>
          <w:szCs w:val="22"/>
        </w:rPr>
        <w:t xml:space="preserve"> manifestations et faire accepter au sein de l’opinion publique la répression qu’il a exercé sur les participants. Ainsi, il a réussi à inhiber les Gilets jaunes en empêchant leur radicalisation sans que cela suscite l’indignation au sein de la population.</w:t>
      </w:r>
      <w:r/>
    </w:p>
    <w:p>
      <w:pPr>
        <w:pStyle w:val="613"/>
        <w:ind w:left="0"/>
        <w:jc w:val="both"/>
        <w:rPr>
          <w:rFonts w:ascii="Arial" w:hAnsi="Arial" w:cs="Arial"/>
          <w:color w:val="00B050"/>
          <w:sz w:val="22"/>
          <w:szCs w:val="22"/>
        </w:rPr>
      </w:pPr>
      <w:r>
        <w:rPr>
          <w:rFonts w:ascii="Arial" w:hAnsi="Arial" w:cs="Arial"/>
          <w:color w:val="00B050"/>
          <w:sz w:val="22"/>
          <w:szCs w:val="22"/>
        </w:rPr>
      </w:r>
      <w:r/>
    </w:p>
    <w:p>
      <w:pPr>
        <w:pStyle w:val="613"/>
        <w:ind w:left="0"/>
        <w:jc w:val="both"/>
        <w:rPr>
          <w:rFonts w:ascii="Arial" w:hAnsi="Arial" w:cs="Arial"/>
          <w:sz w:val="22"/>
          <w:szCs w:val="22"/>
        </w:rPr>
      </w:pPr>
      <w:r>
        <w:rPr>
          <w:rFonts w:ascii="Arial" w:hAnsi="Arial" w:cs="Arial"/>
          <w:sz w:val="22"/>
          <w:szCs w:val="22"/>
        </w:rPr>
        <w:t xml:space="preserve">Etape</w:t>
      </w:r>
      <w:r>
        <w:rPr>
          <w:rFonts w:ascii="Arial" w:hAnsi="Arial" w:cs="Arial"/>
          <w:sz w:val="22"/>
          <w:szCs w:val="22"/>
        </w:rPr>
        <w:t xml:space="preserve"> 3 : Montrer que le document </w:t>
      </w:r>
      <w:r>
        <w:rPr>
          <w:rFonts w:ascii="Arial" w:hAnsi="Arial" w:cs="Arial"/>
          <w:sz w:val="22"/>
          <w:szCs w:val="22"/>
        </w:rPr>
        <w:t xml:space="preserve">1</w:t>
      </w:r>
      <w:r>
        <w:rPr>
          <w:rFonts w:ascii="Arial" w:hAnsi="Arial" w:cs="Arial"/>
          <w:sz w:val="22"/>
          <w:szCs w:val="22"/>
        </w:rPr>
        <w:t xml:space="preserve"> permet d’illustrer en quoi la structure des opportunités politiques freine l’engagement politique.</w:t>
      </w:r>
      <w:r/>
    </w:p>
    <w:p>
      <w:pPr>
        <w:pStyle w:val="613"/>
        <w:ind w:left="0"/>
        <w:jc w:val="both"/>
        <w:rPr>
          <w:rFonts w:ascii="Arial" w:hAnsi="Arial" w:cs="Arial"/>
          <w:color w:val="00B050"/>
          <w:sz w:val="22"/>
          <w:szCs w:val="22"/>
        </w:rPr>
      </w:pPr>
      <w:r>
        <w:rPr>
          <w:rFonts w:ascii="Arial" w:hAnsi="Arial" w:cs="Arial"/>
          <w:color w:val="00B050"/>
          <w:sz w:val="22"/>
          <w:szCs w:val="22"/>
        </w:rPr>
        <w:t xml:space="preserve">Peur des représailles des employeurs, institutionnalisation du militantisme syndical et déclin du syndicalisme</w:t>
      </w:r>
      <w:r/>
    </w:p>
    <w:p>
      <w:pPr>
        <w:pStyle w:val="613"/>
        <w:ind w:left="0"/>
        <w:jc w:val="both"/>
        <w:rPr>
          <w:rFonts w:ascii="Arial" w:hAnsi="Arial" w:cs="Arial"/>
          <w:color w:val="00B050"/>
          <w:sz w:val="22"/>
          <w:szCs w:val="22"/>
        </w:rPr>
      </w:pPr>
      <w:r>
        <w:rPr>
          <w:rFonts w:ascii="Arial" w:hAnsi="Arial" w:cs="Arial"/>
          <w:color w:val="00B050"/>
          <w:sz w:val="22"/>
          <w:szCs w:val="22"/>
        </w:rPr>
      </w:r>
      <w:r/>
    </w:p>
    <w:p>
      <w:pPr>
        <w:jc w:val="center"/>
        <w:shd w:val="clear" w:color="auto" w:fill="b4c6e7" w:themeFill="accent1" w:themeFillTint="66"/>
        <w:rPr>
          <w:rFonts w:ascii="Arial" w:hAnsi="Arial" w:cs="Arial"/>
          <w:color w:val="000000"/>
        </w:rPr>
      </w:pPr>
      <w:r>
        <w:rPr>
          <w:rFonts w:ascii="Arial" w:hAnsi="Arial" w:cs="Arial"/>
          <w:color w:val="000000" w:themeColor="text1"/>
        </w:rPr>
        <w:t xml:space="preserve">Répartition des élèves dans les différents ateliers</w:t>
      </w:r>
      <w:r/>
    </w:p>
    <w:p>
      <w:pPr>
        <w:pStyle w:val="613"/>
        <w:jc w:val="both"/>
        <w:rPr>
          <w:rFonts w:ascii="Arial" w:hAnsi="Arial" w:cs="Arial"/>
          <w:color w:val="000000"/>
        </w:rPr>
      </w:pPr>
      <w:r>
        <w:rPr>
          <w:rFonts w:ascii="Arial" w:hAnsi="Arial" w:cs="Arial"/>
          <w:color w:val="000000"/>
        </w:rPr>
      </w:r>
      <w:r/>
    </w:p>
    <w:p>
      <w:pPr>
        <w:pStyle w:val="613"/>
        <w:ind w:left="0"/>
        <w:jc w:val="both"/>
        <w:rPr>
          <w:rFonts w:ascii="Arial" w:hAnsi="Arial" w:cs="Arial"/>
          <w:color w:val="000000"/>
        </w:rPr>
      </w:pPr>
      <w:r>
        <w:rPr>
          <w:rFonts w:ascii="Arial" w:hAnsi="Arial" w:cs="Arial"/>
          <w:color w:val="000000" w:themeColor="text1"/>
        </w:rPr>
        <w:t xml:space="preserve">Proposition :</w:t>
      </w:r>
      <w:r/>
    </w:p>
    <w:p>
      <w:pPr>
        <w:pStyle w:val="613"/>
        <w:ind w:left="0"/>
        <w:jc w:val="both"/>
        <w:rPr>
          <w:rFonts w:ascii="Arial" w:hAnsi="Arial" w:cs="Arial"/>
          <w:color w:val="000000"/>
        </w:rPr>
      </w:pPr>
      <w:r>
        <w:rPr>
          <w:rFonts w:ascii="Arial" w:hAnsi="Arial" w:cs="Arial"/>
          <w:color w:val="000000"/>
        </w:rPr>
      </w:r>
      <w:r/>
    </w:p>
    <w:p>
      <w:pPr>
        <w:pStyle w:val="613"/>
        <w:ind w:left="0"/>
        <w:jc w:val="both"/>
        <w:rPr>
          <w:rFonts w:ascii="Arial" w:hAnsi="Arial" w:cs="Arial"/>
          <w:color w:val="000000"/>
        </w:rPr>
      </w:pPr>
      <w:r>
        <w:rPr>
          <w:rFonts w:ascii="Arial" w:hAnsi="Arial" w:cs="Arial"/>
          <w:color w:val="000000" w:themeColor="text1"/>
        </w:rPr>
        <w:t xml:space="preserve">L’enseignant indique aux élèves les 2 ateliers auxquels il doit participer (</w:t>
      </w:r>
      <w:r>
        <w:rPr>
          <w:rFonts w:ascii="Arial" w:hAnsi="Arial" w:cs="Arial"/>
          <w:color w:val="000000" w:themeColor="text1"/>
        </w:rPr>
        <w:t xml:space="preserve">à</w:t>
      </w:r>
      <w:r>
        <w:rPr>
          <w:rFonts w:ascii="Arial" w:hAnsi="Arial" w:cs="Arial"/>
          <w:color w:val="000000" w:themeColor="text1"/>
        </w:rPr>
        <w:t xml:space="preserve"> projeter au tableau).</w:t>
      </w:r>
      <w:r/>
    </w:p>
    <w:p>
      <w:pPr>
        <w:pStyle w:val="613"/>
        <w:ind w:left="0"/>
        <w:jc w:val="both"/>
        <w:rPr>
          <w:rFonts w:ascii="Arial" w:hAnsi="Arial" w:cs="Arial"/>
          <w:color w:val="000000"/>
        </w:rPr>
      </w:pPr>
      <w:r>
        <w:rPr>
          <w:rFonts w:ascii="Arial" w:hAnsi="Arial" w:cs="Arial"/>
          <w:color w:val="000000" w:themeColor="text1"/>
        </w:rPr>
        <w:t xml:space="preserve">Les élèves se regroupent librement par 4 maximum en fonction des ateliers à réaliser.</w:t>
      </w:r>
      <w:r/>
    </w:p>
    <w:p>
      <w:pPr>
        <w:pStyle w:val="613"/>
        <w:jc w:val="both"/>
        <w:rPr>
          <w:rFonts w:ascii="Arial" w:hAnsi="Arial" w:cs="Arial"/>
          <w:color w:val="00B050"/>
        </w:rPr>
      </w:pPr>
      <w:r>
        <w:rPr>
          <w:rFonts w:ascii="Arial" w:hAnsi="Arial" w:cs="Arial"/>
          <w:color w:val="00B050"/>
        </w:rPr>
      </w:r>
      <w:r/>
    </w:p>
    <w:tbl>
      <w:tblPr>
        <w:tblStyle w:val="615"/>
        <w:tblW w:w="0" w:type="auto"/>
        <w:tblInd w:w="-289" w:type="dxa"/>
        <w:tblLook w:val="04A0" w:firstRow="1" w:lastRow="0" w:firstColumn="1" w:lastColumn="0" w:noHBand="0" w:noVBand="1"/>
      </w:tblPr>
      <w:tblGrid>
        <w:gridCol w:w="2584"/>
        <w:gridCol w:w="1592"/>
        <w:gridCol w:w="1629"/>
        <w:gridCol w:w="1618"/>
        <w:gridCol w:w="1677"/>
        <w:gridCol w:w="1639"/>
      </w:tblGrid>
      <w:tr>
        <w:trPr/>
        <w:tc>
          <w:tcPr>
            <w:tcW w:w="2584" w:type="dxa"/>
            <w:textDirection w:val="lrTb"/>
            <w:noWrap w:val="false"/>
          </w:tcPr>
          <w:p>
            <w:pPr>
              <w:pStyle w:val="613"/>
              <w:ind w:left="0"/>
              <w:jc w:val="center"/>
              <w:rPr>
                <w:rFonts w:ascii="Arial" w:hAnsi="Arial" w:cs="Arial"/>
                <w:color w:val="000000"/>
              </w:rPr>
            </w:pPr>
            <w:r>
              <w:rPr>
                <w:rFonts w:ascii="Arial" w:hAnsi="Arial" w:cs="Arial"/>
                <w:color w:val="000000" w:themeColor="text1"/>
              </w:rPr>
              <w:t xml:space="preserve">Elèves</w:t>
            </w:r>
            <w:r/>
          </w:p>
        </w:tc>
        <w:tc>
          <w:tcPr>
            <w:tcW w:w="1592" w:type="dxa"/>
            <w:textDirection w:val="lrTb"/>
            <w:noWrap w:val="false"/>
          </w:tcPr>
          <w:p>
            <w:pPr>
              <w:pStyle w:val="613"/>
              <w:ind w:left="0"/>
              <w:jc w:val="center"/>
              <w:rPr>
                <w:rFonts w:ascii="Arial" w:hAnsi="Arial" w:cs="Arial"/>
                <w:color w:val="000000"/>
              </w:rPr>
            </w:pPr>
            <w:r>
              <w:rPr>
                <w:rFonts w:ascii="Arial" w:hAnsi="Arial" w:cs="Arial"/>
                <w:color w:val="000000" w:themeColor="text1"/>
              </w:rPr>
              <w:t xml:space="preserve">Atelier 1</w:t>
            </w:r>
            <w:r/>
          </w:p>
        </w:tc>
        <w:tc>
          <w:tcPr>
            <w:tcW w:w="1629" w:type="dxa"/>
            <w:textDirection w:val="lrTb"/>
            <w:noWrap w:val="false"/>
          </w:tcPr>
          <w:p>
            <w:pPr>
              <w:pStyle w:val="613"/>
              <w:ind w:left="0"/>
              <w:jc w:val="center"/>
              <w:rPr>
                <w:rFonts w:ascii="Arial" w:hAnsi="Arial" w:cs="Arial"/>
                <w:color w:val="000000"/>
              </w:rPr>
            </w:pPr>
            <w:r>
              <w:rPr>
                <w:rFonts w:ascii="Arial" w:hAnsi="Arial" w:cs="Arial"/>
                <w:color w:val="000000" w:themeColor="text1"/>
              </w:rPr>
              <w:t xml:space="preserve">Atelier 2</w:t>
            </w:r>
            <w:r/>
          </w:p>
        </w:tc>
        <w:tc>
          <w:tcPr>
            <w:tcW w:w="1618" w:type="dxa"/>
            <w:textDirection w:val="lrTb"/>
            <w:noWrap w:val="false"/>
          </w:tcPr>
          <w:p>
            <w:pPr>
              <w:pStyle w:val="613"/>
              <w:ind w:left="0"/>
              <w:jc w:val="center"/>
              <w:rPr>
                <w:rFonts w:ascii="Arial" w:hAnsi="Arial" w:cs="Arial"/>
                <w:color w:val="000000"/>
              </w:rPr>
            </w:pPr>
            <w:r>
              <w:rPr>
                <w:rFonts w:ascii="Arial" w:hAnsi="Arial" w:cs="Arial"/>
                <w:color w:val="000000" w:themeColor="text1"/>
              </w:rPr>
              <w:t xml:space="preserve">Atelier 3</w:t>
            </w:r>
            <w:r/>
          </w:p>
        </w:tc>
        <w:tc>
          <w:tcPr>
            <w:tcW w:w="1677" w:type="dxa"/>
            <w:textDirection w:val="lrTb"/>
            <w:noWrap w:val="false"/>
          </w:tcPr>
          <w:p>
            <w:pPr>
              <w:pStyle w:val="613"/>
              <w:ind w:left="0"/>
              <w:jc w:val="center"/>
              <w:rPr>
                <w:rFonts w:ascii="Arial" w:hAnsi="Arial" w:cs="Arial"/>
                <w:color w:val="000000"/>
              </w:rPr>
            </w:pPr>
            <w:r>
              <w:rPr>
                <w:rFonts w:ascii="Arial" w:hAnsi="Arial" w:cs="Arial"/>
                <w:color w:val="000000" w:themeColor="text1"/>
              </w:rPr>
              <w:t xml:space="preserve">Atelier 4</w:t>
            </w:r>
            <w:r/>
          </w:p>
        </w:tc>
        <w:tc>
          <w:tcPr>
            <w:tcW w:w="1639" w:type="dxa"/>
            <w:textDirection w:val="lrTb"/>
            <w:noWrap w:val="false"/>
          </w:tcPr>
          <w:p>
            <w:pPr>
              <w:pStyle w:val="613"/>
              <w:ind w:left="0"/>
              <w:jc w:val="center"/>
              <w:rPr>
                <w:rFonts w:ascii="Arial" w:hAnsi="Arial" w:cs="Arial"/>
                <w:color w:val="000000"/>
              </w:rPr>
            </w:pPr>
            <w:r>
              <w:rPr>
                <w:rFonts w:ascii="Arial" w:hAnsi="Arial" w:cs="Arial"/>
                <w:color w:val="000000" w:themeColor="text1"/>
              </w:rPr>
              <w:t xml:space="preserve">Atelier 5</w:t>
            </w:r>
            <w:r/>
          </w:p>
        </w:tc>
      </w:tr>
      <w:tr>
        <w:trPr/>
        <w:tc>
          <w:tcPr>
            <w:tcW w:w="2584" w:type="dxa"/>
            <w:textDirection w:val="lrTb"/>
            <w:noWrap w:val="false"/>
          </w:tcPr>
          <w:p>
            <w:pPr>
              <w:pStyle w:val="613"/>
              <w:ind w:left="0"/>
              <w:jc w:val="both"/>
              <w:rPr>
                <w:rFonts w:ascii="Arial" w:hAnsi="Arial" w:cs="Arial"/>
                <w:color w:val="000000"/>
                <w:sz w:val="20"/>
                <w:szCs w:val="20"/>
              </w:rPr>
            </w:pPr>
            <w:r>
              <w:rPr>
                <w:rFonts w:ascii="Arial" w:hAnsi="Arial" w:cs="Arial"/>
                <w:color w:val="000000"/>
                <w:sz w:val="20"/>
                <w:szCs w:val="20"/>
              </w:rPr>
            </w:r>
            <w:r/>
          </w:p>
        </w:tc>
        <w:tc>
          <w:tcPr>
            <w:tcW w:w="1592" w:type="dxa"/>
            <w:textDirection w:val="lrTb"/>
            <w:noWrap w:val="false"/>
          </w:tcPr>
          <w:p>
            <w:pPr>
              <w:pStyle w:val="613"/>
              <w:ind w:left="0"/>
              <w:jc w:val="both"/>
              <w:rPr>
                <w:rFonts w:ascii="Arial" w:hAnsi="Arial" w:cs="Arial"/>
                <w:color w:val="000000"/>
                <w:sz w:val="20"/>
                <w:szCs w:val="20"/>
              </w:rPr>
            </w:pPr>
            <w:r>
              <w:rPr>
                <w:rFonts w:ascii="Arial" w:hAnsi="Arial" w:cs="Arial"/>
                <w:color w:val="000000" w:themeColor="text1"/>
                <w:sz w:val="20"/>
                <w:szCs w:val="20"/>
              </w:rPr>
              <w:t xml:space="preserve">Mobiliser les notions du sujet</w:t>
            </w:r>
            <w:r/>
          </w:p>
        </w:tc>
        <w:tc>
          <w:tcPr>
            <w:tcW w:w="1629" w:type="dxa"/>
            <w:textDirection w:val="lrTb"/>
            <w:noWrap w:val="false"/>
          </w:tcPr>
          <w:p>
            <w:pPr>
              <w:pStyle w:val="613"/>
              <w:ind w:left="0"/>
              <w:jc w:val="both"/>
              <w:rPr>
                <w:rFonts w:ascii="Arial" w:hAnsi="Arial" w:cs="Arial"/>
                <w:color w:val="000000"/>
                <w:sz w:val="20"/>
                <w:szCs w:val="20"/>
              </w:rPr>
            </w:pPr>
            <w:r>
              <w:rPr>
                <w:rFonts w:ascii="Arial" w:hAnsi="Arial" w:cs="Arial"/>
                <w:color w:val="000000" w:themeColor="text1"/>
                <w:sz w:val="20"/>
                <w:szCs w:val="20"/>
              </w:rPr>
              <w:t xml:space="preserve">Mobiliser les notions des documents</w:t>
            </w:r>
            <w:r/>
          </w:p>
        </w:tc>
        <w:tc>
          <w:tcPr>
            <w:tcW w:w="1618" w:type="dxa"/>
            <w:textDirection w:val="lrTb"/>
            <w:noWrap w:val="false"/>
          </w:tcPr>
          <w:p>
            <w:pPr>
              <w:pStyle w:val="613"/>
              <w:ind w:left="0"/>
              <w:jc w:val="both"/>
              <w:rPr>
                <w:rFonts w:ascii="Arial" w:hAnsi="Arial" w:cs="Arial"/>
                <w:color w:val="000000"/>
                <w:sz w:val="20"/>
                <w:szCs w:val="20"/>
              </w:rPr>
            </w:pPr>
            <w:r>
              <w:rPr>
                <w:rFonts w:ascii="Arial" w:hAnsi="Arial" w:cs="Arial"/>
                <w:color w:val="000000" w:themeColor="text1"/>
                <w:sz w:val="20"/>
                <w:szCs w:val="20"/>
              </w:rPr>
              <w:t xml:space="preserve">Construire un plan détaillé</w:t>
            </w:r>
            <w:r/>
          </w:p>
        </w:tc>
        <w:tc>
          <w:tcPr>
            <w:tcW w:w="1677" w:type="dxa"/>
            <w:textDirection w:val="lrTb"/>
            <w:noWrap w:val="false"/>
          </w:tcPr>
          <w:p>
            <w:pPr>
              <w:pStyle w:val="613"/>
              <w:ind w:left="0"/>
              <w:jc w:val="both"/>
              <w:rPr>
                <w:rFonts w:ascii="Arial" w:hAnsi="Arial" w:cs="Arial"/>
                <w:color w:val="000000"/>
                <w:sz w:val="20"/>
                <w:szCs w:val="20"/>
              </w:rPr>
            </w:pPr>
            <w:r>
              <w:rPr>
                <w:rFonts w:ascii="Arial" w:hAnsi="Arial" w:cs="Arial"/>
                <w:color w:val="000000" w:themeColor="text1"/>
                <w:sz w:val="20"/>
                <w:szCs w:val="20"/>
              </w:rPr>
              <w:t xml:space="preserve">Structurer un raisonnement argumenté</w:t>
            </w:r>
            <w:r/>
          </w:p>
        </w:tc>
        <w:tc>
          <w:tcPr>
            <w:tcW w:w="1639" w:type="dxa"/>
            <w:textDirection w:val="lrTb"/>
            <w:noWrap w:val="false"/>
          </w:tcPr>
          <w:p>
            <w:pPr>
              <w:pStyle w:val="613"/>
              <w:ind w:left="0"/>
              <w:jc w:val="both"/>
              <w:rPr>
                <w:rFonts w:ascii="Arial" w:hAnsi="Arial" w:cs="Arial"/>
                <w:color w:val="000000"/>
                <w:sz w:val="20"/>
                <w:szCs w:val="20"/>
              </w:rPr>
            </w:pPr>
            <w:r>
              <w:rPr>
                <w:rFonts w:ascii="Arial" w:hAnsi="Arial" w:cs="Arial"/>
                <w:color w:val="000000" w:themeColor="text1"/>
                <w:sz w:val="20"/>
                <w:szCs w:val="20"/>
              </w:rPr>
              <w:t xml:space="preserve">Rédiger un paragraphe argumenté sur les SOP</w:t>
            </w:r>
            <w:r/>
          </w:p>
        </w:tc>
      </w:tr>
      <w:tr>
        <w:trPr>
          <w:trHeight w:val="340"/>
        </w:trPr>
        <w:tc>
          <w:tcPr>
            <w:shd w:val="clear" w:color="auto" w:fill="ffffff" w:themeFill="background1"/>
            <w:tcW w:w="2584" w:type="dxa"/>
            <w:vAlign w:val="center"/>
            <w:textDirection w:val="lrTb"/>
            <w:noWrap w:val="false"/>
          </w:tcPr>
          <w:p>
            <w:pPr>
              <w:pStyle w:val="613"/>
              <w:ind w:left="0"/>
              <w:rPr>
                <w:rFonts w:ascii="Arial" w:hAnsi="Arial" w:cs="Arial"/>
                <w:color w:val="000000"/>
              </w:rPr>
            </w:pPr>
            <w:r>
              <w:rPr>
                <w:rFonts w:ascii="Arial" w:hAnsi="Arial" w:cs="Arial"/>
                <w:color w:val="000000"/>
              </w:rPr>
            </w:r>
            <w:r/>
          </w:p>
        </w:tc>
        <w:tc>
          <w:tcPr>
            <w:shd w:val="clear" w:color="auto" w:fill="ffffff" w:themeFill="background1"/>
            <w:tcW w:w="1592"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2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18"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77"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3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r>
      <w:tr>
        <w:trPr>
          <w:trHeight w:val="340"/>
        </w:trPr>
        <w:tc>
          <w:tcPr>
            <w:shd w:val="clear" w:color="auto" w:fill="ffffff" w:themeFill="background1"/>
            <w:tcW w:w="2584" w:type="dxa"/>
            <w:vAlign w:val="center"/>
            <w:textDirection w:val="lrTb"/>
            <w:noWrap w:val="false"/>
          </w:tcPr>
          <w:p>
            <w:pPr>
              <w:pStyle w:val="613"/>
              <w:ind w:left="0"/>
              <w:rPr>
                <w:rFonts w:ascii="Arial" w:hAnsi="Arial" w:cs="Arial"/>
                <w:color w:val="000000"/>
              </w:rPr>
            </w:pPr>
            <w:r>
              <w:rPr>
                <w:rFonts w:ascii="Arial" w:hAnsi="Arial" w:cs="Arial"/>
                <w:color w:val="000000"/>
              </w:rPr>
            </w:r>
            <w:r/>
          </w:p>
        </w:tc>
        <w:tc>
          <w:tcPr>
            <w:shd w:val="clear" w:color="auto" w:fill="ffffff" w:themeFill="background1"/>
            <w:tcW w:w="1592"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2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18"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77"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3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r>
      <w:tr>
        <w:trPr>
          <w:trHeight w:val="340"/>
        </w:trPr>
        <w:tc>
          <w:tcPr>
            <w:shd w:val="clear" w:color="auto" w:fill="ffffff" w:themeFill="background1"/>
            <w:tcW w:w="2584" w:type="dxa"/>
            <w:vAlign w:val="center"/>
            <w:textDirection w:val="lrTb"/>
            <w:noWrap w:val="false"/>
          </w:tcPr>
          <w:p>
            <w:pPr>
              <w:pStyle w:val="613"/>
              <w:ind w:left="0"/>
              <w:rPr>
                <w:rFonts w:ascii="Arial" w:hAnsi="Arial" w:cs="Arial"/>
                <w:color w:val="000000"/>
              </w:rPr>
            </w:pPr>
            <w:r>
              <w:rPr>
                <w:rFonts w:ascii="Arial" w:hAnsi="Arial" w:cs="Arial"/>
                <w:color w:val="000000"/>
              </w:rPr>
            </w:r>
            <w:r/>
          </w:p>
        </w:tc>
        <w:tc>
          <w:tcPr>
            <w:shd w:val="clear" w:color="auto" w:fill="ffffff" w:themeFill="background1"/>
            <w:tcW w:w="1592"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2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18"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77"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3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r>
      <w:tr>
        <w:trPr>
          <w:trHeight w:val="340"/>
        </w:trPr>
        <w:tc>
          <w:tcPr>
            <w:shd w:val="clear" w:color="auto" w:fill="ffffff" w:themeFill="background1"/>
            <w:tcW w:w="2584" w:type="dxa"/>
            <w:vAlign w:val="center"/>
            <w:textDirection w:val="lrTb"/>
            <w:noWrap w:val="false"/>
          </w:tcPr>
          <w:p>
            <w:pPr>
              <w:pStyle w:val="613"/>
              <w:ind w:left="0"/>
              <w:rPr>
                <w:rFonts w:ascii="Arial" w:hAnsi="Arial" w:cs="Arial"/>
                <w:color w:val="000000"/>
              </w:rPr>
            </w:pPr>
            <w:r>
              <w:rPr>
                <w:rFonts w:ascii="Arial" w:hAnsi="Arial" w:cs="Arial"/>
                <w:color w:val="000000"/>
              </w:rPr>
            </w:r>
            <w:r/>
          </w:p>
        </w:tc>
        <w:tc>
          <w:tcPr>
            <w:shd w:val="clear" w:color="auto" w:fill="ffffff" w:themeFill="background1"/>
            <w:tcW w:w="1592"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2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18"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77"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3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r>
      <w:tr>
        <w:trPr>
          <w:trHeight w:val="340"/>
        </w:trPr>
        <w:tc>
          <w:tcPr>
            <w:shd w:val="clear" w:color="auto" w:fill="ffffff" w:themeFill="background1"/>
            <w:tcW w:w="2584" w:type="dxa"/>
            <w:vAlign w:val="center"/>
            <w:textDirection w:val="lrTb"/>
            <w:noWrap w:val="false"/>
          </w:tcPr>
          <w:p>
            <w:pPr>
              <w:pStyle w:val="613"/>
              <w:ind w:left="0"/>
              <w:rPr>
                <w:rFonts w:ascii="Arial" w:hAnsi="Arial" w:cs="Arial"/>
                <w:color w:val="000000"/>
              </w:rPr>
            </w:pPr>
            <w:r>
              <w:rPr>
                <w:rFonts w:ascii="Arial" w:hAnsi="Arial" w:cs="Arial"/>
                <w:color w:val="000000"/>
              </w:rPr>
            </w:r>
            <w:r/>
          </w:p>
        </w:tc>
        <w:tc>
          <w:tcPr>
            <w:shd w:val="clear" w:color="auto" w:fill="ffffff" w:themeFill="background1"/>
            <w:tcW w:w="1592"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2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18"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77"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3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r>
      <w:tr>
        <w:trPr>
          <w:trHeight w:val="340"/>
        </w:trPr>
        <w:tc>
          <w:tcPr>
            <w:shd w:val="clear" w:color="auto" w:fill="ffffff" w:themeFill="background1"/>
            <w:tcW w:w="2584" w:type="dxa"/>
            <w:vAlign w:val="center"/>
            <w:textDirection w:val="lrTb"/>
            <w:noWrap w:val="false"/>
          </w:tcPr>
          <w:p>
            <w:pPr>
              <w:pStyle w:val="613"/>
              <w:ind w:left="0"/>
              <w:rPr>
                <w:rFonts w:ascii="Arial" w:hAnsi="Arial" w:cs="Arial"/>
                <w:color w:val="000000"/>
              </w:rPr>
            </w:pPr>
            <w:r>
              <w:rPr>
                <w:rFonts w:ascii="Arial" w:hAnsi="Arial" w:cs="Arial"/>
                <w:color w:val="000000"/>
              </w:rPr>
            </w:r>
            <w:r/>
          </w:p>
        </w:tc>
        <w:tc>
          <w:tcPr>
            <w:shd w:val="clear" w:color="auto" w:fill="ffffff" w:themeFill="background1"/>
            <w:tcW w:w="1592"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2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18"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77"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3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r>
      <w:tr>
        <w:trPr>
          <w:trHeight w:val="340"/>
        </w:trPr>
        <w:tc>
          <w:tcPr>
            <w:shd w:val="clear" w:color="auto" w:fill="ffffff" w:themeFill="background1"/>
            <w:tcW w:w="2584" w:type="dxa"/>
            <w:vAlign w:val="center"/>
            <w:textDirection w:val="lrTb"/>
            <w:noWrap w:val="false"/>
          </w:tcPr>
          <w:p>
            <w:pPr>
              <w:pStyle w:val="613"/>
              <w:ind w:left="0"/>
              <w:rPr>
                <w:rFonts w:ascii="Arial" w:hAnsi="Arial" w:cs="Arial"/>
                <w:color w:val="000000"/>
              </w:rPr>
            </w:pPr>
            <w:r>
              <w:rPr>
                <w:rFonts w:ascii="Arial" w:hAnsi="Arial" w:cs="Arial"/>
                <w:color w:val="000000"/>
              </w:rPr>
            </w:r>
            <w:r/>
          </w:p>
        </w:tc>
        <w:tc>
          <w:tcPr>
            <w:shd w:val="clear" w:color="auto" w:fill="ffffff" w:themeFill="background1"/>
            <w:tcW w:w="1592"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2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18"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77"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3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r>
      <w:tr>
        <w:trPr>
          <w:trHeight w:val="340"/>
        </w:trPr>
        <w:tc>
          <w:tcPr>
            <w:shd w:val="clear" w:color="auto" w:fill="ffffff" w:themeFill="background1"/>
            <w:tcW w:w="2584" w:type="dxa"/>
            <w:vAlign w:val="center"/>
            <w:textDirection w:val="lrTb"/>
            <w:noWrap w:val="false"/>
          </w:tcPr>
          <w:p>
            <w:pPr>
              <w:pStyle w:val="613"/>
              <w:ind w:left="0"/>
              <w:rPr>
                <w:rFonts w:ascii="Arial" w:hAnsi="Arial" w:cs="Arial"/>
                <w:color w:val="000000"/>
              </w:rPr>
            </w:pPr>
            <w:r>
              <w:rPr>
                <w:rFonts w:ascii="Arial" w:hAnsi="Arial" w:cs="Arial"/>
                <w:color w:val="000000"/>
              </w:rPr>
            </w:r>
            <w:r/>
          </w:p>
        </w:tc>
        <w:tc>
          <w:tcPr>
            <w:shd w:val="clear" w:color="auto" w:fill="ffffff" w:themeFill="background1"/>
            <w:tcW w:w="1592"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2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18"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77"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3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r>
      <w:tr>
        <w:trPr>
          <w:trHeight w:val="340"/>
        </w:trPr>
        <w:tc>
          <w:tcPr>
            <w:shd w:val="clear" w:color="auto" w:fill="ffffff" w:themeFill="background1"/>
            <w:tcW w:w="2584" w:type="dxa"/>
            <w:vAlign w:val="center"/>
            <w:textDirection w:val="lrTb"/>
            <w:noWrap w:val="false"/>
          </w:tcPr>
          <w:p>
            <w:pPr>
              <w:pStyle w:val="613"/>
              <w:ind w:left="0"/>
              <w:rPr>
                <w:rFonts w:ascii="Arial" w:hAnsi="Arial" w:cs="Arial"/>
                <w:color w:val="000000"/>
              </w:rPr>
            </w:pPr>
            <w:r>
              <w:rPr>
                <w:rFonts w:ascii="Arial" w:hAnsi="Arial" w:cs="Arial"/>
                <w:color w:val="000000"/>
              </w:rPr>
            </w:r>
            <w:r/>
          </w:p>
        </w:tc>
        <w:tc>
          <w:tcPr>
            <w:shd w:val="clear" w:color="auto" w:fill="ffffff" w:themeFill="background1"/>
            <w:tcW w:w="1592"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2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18"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77"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3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r>
      <w:tr>
        <w:trPr>
          <w:trHeight w:val="340"/>
        </w:trPr>
        <w:tc>
          <w:tcPr>
            <w:shd w:val="clear" w:color="auto" w:fill="ffffff" w:themeFill="background1"/>
            <w:tcW w:w="2584" w:type="dxa"/>
            <w:vAlign w:val="center"/>
            <w:textDirection w:val="lrTb"/>
            <w:noWrap w:val="false"/>
          </w:tcPr>
          <w:p>
            <w:pPr>
              <w:pStyle w:val="613"/>
              <w:ind w:left="0"/>
              <w:rPr>
                <w:rFonts w:ascii="Arial" w:hAnsi="Arial" w:cs="Arial"/>
                <w:color w:val="000000"/>
              </w:rPr>
            </w:pPr>
            <w:r>
              <w:rPr>
                <w:rFonts w:ascii="Arial" w:hAnsi="Arial" w:cs="Arial"/>
                <w:color w:val="000000"/>
              </w:rPr>
            </w:r>
            <w:r/>
          </w:p>
        </w:tc>
        <w:tc>
          <w:tcPr>
            <w:shd w:val="clear" w:color="auto" w:fill="ffffff" w:themeFill="background1"/>
            <w:tcW w:w="1592"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2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18"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77"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3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r>
      <w:tr>
        <w:trPr>
          <w:trHeight w:val="340"/>
        </w:trPr>
        <w:tc>
          <w:tcPr>
            <w:shd w:val="clear" w:color="auto" w:fill="ffffff" w:themeFill="background1"/>
            <w:tcW w:w="2584" w:type="dxa"/>
            <w:vAlign w:val="center"/>
            <w:textDirection w:val="lrTb"/>
            <w:noWrap w:val="false"/>
          </w:tcPr>
          <w:p>
            <w:pPr>
              <w:pStyle w:val="613"/>
              <w:ind w:left="0"/>
              <w:rPr>
                <w:rFonts w:ascii="Arial" w:hAnsi="Arial" w:cs="Arial"/>
                <w:color w:val="000000"/>
              </w:rPr>
            </w:pPr>
            <w:r>
              <w:rPr>
                <w:rFonts w:ascii="Arial" w:hAnsi="Arial" w:cs="Arial"/>
                <w:color w:val="000000"/>
              </w:rPr>
            </w:r>
            <w:r/>
          </w:p>
        </w:tc>
        <w:tc>
          <w:tcPr>
            <w:shd w:val="clear" w:color="auto" w:fill="ffffff" w:themeFill="background1"/>
            <w:tcW w:w="1592"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2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18"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77"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3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r>
      <w:tr>
        <w:trPr>
          <w:trHeight w:val="340"/>
        </w:trPr>
        <w:tc>
          <w:tcPr>
            <w:shd w:val="clear" w:color="auto" w:fill="ffffff" w:themeFill="background1"/>
            <w:tcW w:w="2584" w:type="dxa"/>
            <w:vAlign w:val="center"/>
            <w:textDirection w:val="lrTb"/>
            <w:noWrap w:val="false"/>
          </w:tcPr>
          <w:p>
            <w:pPr>
              <w:pStyle w:val="613"/>
              <w:ind w:left="0"/>
              <w:rPr>
                <w:rFonts w:ascii="Arial" w:hAnsi="Arial" w:cs="Arial"/>
                <w:color w:val="000000"/>
              </w:rPr>
            </w:pPr>
            <w:r>
              <w:rPr>
                <w:rFonts w:ascii="Arial" w:hAnsi="Arial" w:cs="Arial"/>
                <w:color w:val="000000"/>
              </w:rPr>
            </w:r>
            <w:r/>
          </w:p>
        </w:tc>
        <w:tc>
          <w:tcPr>
            <w:shd w:val="clear" w:color="auto" w:fill="ffffff" w:themeFill="background1"/>
            <w:tcW w:w="1592"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2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18"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77"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3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r>
      <w:tr>
        <w:trPr>
          <w:trHeight w:val="340"/>
        </w:trPr>
        <w:tc>
          <w:tcPr>
            <w:shd w:val="clear" w:color="auto" w:fill="ffffff" w:themeFill="background1"/>
            <w:tcW w:w="2584" w:type="dxa"/>
            <w:vAlign w:val="center"/>
            <w:textDirection w:val="lrTb"/>
            <w:noWrap w:val="false"/>
          </w:tcPr>
          <w:p>
            <w:pPr>
              <w:pStyle w:val="613"/>
              <w:ind w:left="0"/>
              <w:rPr>
                <w:rFonts w:ascii="Arial" w:hAnsi="Arial" w:cs="Arial"/>
                <w:color w:val="000000"/>
              </w:rPr>
            </w:pPr>
            <w:r>
              <w:rPr>
                <w:rFonts w:ascii="Arial" w:hAnsi="Arial" w:cs="Arial"/>
                <w:color w:val="000000"/>
              </w:rPr>
            </w:r>
            <w:r/>
          </w:p>
        </w:tc>
        <w:tc>
          <w:tcPr>
            <w:shd w:val="clear" w:color="auto" w:fill="ffffff" w:themeFill="background1"/>
            <w:tcW w:w="1592"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2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18"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77"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3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r>
      <w:tr>
        <w:trPr>
          <w:trHeight w:val="340"/>
        </w:trPr>
        <w:tc>
          <w:tcPr>
            <w:shd w:val="clear" w:color="auto" w:fill="ffffff" w:themeFill="background1"/>
            <w:tcW w:w="2584" w:type="dxa"/>
            <w:vAlign w:val="center"/>
            <w:textDirection w:val="lrTb"/>
            <w:noWrap w:val="false"/>
          </w:tcPr>
          <w:p>
            <w:pPr>
              <w:pStyle w:val="613"/>
              <w:ind w:left="0"/>
              <w:rPr>
                <w:rFonts w:ascii="Arial" w:hAnsi="Arial" w:cs="Arial"/>
                <w:color w:val="000000"/>
              </w:rPr>
            </w:pPr>
            <w:r>
              <w:rPr>
                <w:rFonts w:ascii="Arial" w:hAnsi="Arial" w:cs="Arial"/>
                <w:color w:val="000000"/>
              </w:rPr>
            </w:r>
            <w:r/>
          </w:p>
        </w:tc>
        <w:tc>
          <w:tcPr>
            <w:shd w:val="clear" w:color="auto" w:fill="ffffff" w:themeFill="background1"/>
            <w:tcW w:w="1592"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2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18"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77"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3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r>
      <w:tr>
        <w:trPr>
          <w:trHeight w:val="340"/>
        </w:trPr>
        <w:tc>
          <w:tcPr>
            <w:shd w:val="clear" w:color="auto" w:fill="ffffff" w:themeFill="background1"/>
            <w:tcW w:w="2584" w:type="dxa"/>
            <w:vAlign w:val="center"/>
            <w:textDirection w:val="lrTb"/>
            <w:noWrap w:val="false"/>
          </w:tcPr>
          <w:p>
            <w:pPr>
              <w:pStyle w:val="613"/>
              <w:ind w:left="0"/>
              <w:rPr>
                <w:rFonts w:ascii="Arial" w:hAnsi="Arial" w:cs="Arial"/>
                <w:color w:val="000000"/>
              </w:rPr>
            </w:pPr>
            <w:r>
              <w:rPr>
                <w:rFonts w:ascii="Arial" w:hAnsi="Arial" w:cs="Arial"/>
                <w:color w:val="000000"/>
              </w:rPr>
            </w:r>
            <w:r/>
          </w:p>
        </w:tc>
        <w:tc>
          <w:tcPr>
            <w:shd w:val="clear" w:color="auto" w:fill="ffffff" w:themeFill="background1"/>
            <w:tcW w:w="1592"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2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18"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77"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3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r>
      <w:tr>
        <w:trPr>
          <w:trHeight w:val="340"/>
        </w:trPr>
        <w:tc>
          <w:tcPr>
            <w:shd w:val="clear" w:color="auto" w:fill="ffffff" w:themeFill="background1"/>
            <w:tcW w:w="2584" w:type="dxa"/>
            <w:vAlign w:val="center"/>
            <w:textDirection w:val="lrTb"/>
            <w:noWrap w:val="false"/>
          </w:tcPr>
          <w:p>
            <w:pPr>
              <w:pStyle w:val="613"/>
              <w:ind w:left="0"/>
              <w:rPr>
                <w:rFonts w:ascii="Arial" w:hAnsi="Arial" w:cs="Arial"/>
                <w:color w:val="000000"/>
              </w:rPr>
            </w:pPr>
            <w:r>
              <w:rPr>
                <w:rFonts w:ascii="Arial" w:hAnsi="Arial" w:cs="Arial"/>
                <w:color w:val="000000"/>
              </w:rPr>
            </w:r>
            <w:r/>
          </w:p>
        </w:tc>
        <w:tc>
          <w:tcPr>
            <w:shd w:val="clear" w:color="auto" w:fill="ffffff" w:themeFill="background1"/>
            <w:tcW w:w="1592"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2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18"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77"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3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r>
      <w:tr>
        <w:trPr>
          <w:trHeight w:val="340"/>
        </w:trPr>
        <w:tc>
          <w:tcPr>
            <w:shd w:val="clear" w:color="auto" w:fill="ffffff" w:themeFill="background1"/>
            <w:tcW w:w="2584" w:type="dxa"/>
            <w:vAlign w:val="center"/>
            <w:textDirection w:val="lrTb"/>
            <w:noWrap w:val="false"/>
          </w:tcPr>
          <w:p>
            <w:pPr>
              <w:pStyle w:val="613"/>
              <w:ind w:left="0"/>
              <w:rPr>
                <w:rFonts w:ascii="Arial" w:hAnsi="Arial" w:cs="Arial"/>
                <w:color w:val="000000"/>
              </w:rPr>
            </w:pPr>
            <w:r>
              <w:rPr>
                <w:rFonts w:ascii="Arial" w:hAnsi="Arial" w:cs="Arial"/>
                <w:color w:val="000000"/>
              </w:rPr>
            </w:r>
            <w:r/>
          </w:p>
        </w:tc>
        <w:tc>
          <w:tcPr>
            <w:shd w:val="clear" w:color="auto" w:fill="ffffff" w:themeFill="background1"/>
            <w:tcW w:w="1592"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2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18"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77"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3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r>
      <w:tr>
        <w:trPr>
          <w:trHeight w:val="340"/>
        </w:trPr>
        <w:tc>
          <w:tcPr>
            <w:shd w:val="clear" w:color="auto" w:fill="ffffff" w:themeFill="background1"/>
            <w:tcW w:w="2584" w:type="dxa"/>
            <w:vAlign w:val="center"/>
            <w:textDirection w:val="lrTb"/>
            <w:noWrap w:val="false"/>
          </w:tcPr>
          <w:p>
            <w:pPr>
              <w:pStyle w:val="613"/>
              <w:ind w:left="0"/>
              <w:rPr>
                <w:rFonts w:ascii="Arial" w:hAnsi="Arial" w:cs="Arial"/>
                <w:color w:val="000000"/>
              </w:rPr>
            </w:pPr>
            <w:r>
              <w:rPr>
                <w:rFonts w:ascii="Arial" w:hAnsi="Arial" w:cs="Arial"/>
                <w:color w:val="000000"/>
              </w:rPr>
            </w:r>
            <w:r/>
          </w:p>
        </w:tc>
        <w:tc>
          <w:tcPr>
            <w:shd w:val="clear" w:color="auto" w:fill="ffffff" w:themeFill="background1"/>
            <w:tcW w:w="1592"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2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18"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77"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3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r>
      <w:tr>
        <w:trPr>
          <w:trHeight w:val="340"/>
        </w:trPr>
        <w:tc>
          <w:tcPr>
            <w:shd w:val="clear" w:color="auto" w:fill="ffffff" w:themeFill="background1"/>
            <w:tcW w:w="2584" w:type="dxa"/>
            <w:vAlign w:val="center"/>
            <w:textDirection w:val="lrTb"/>
            <w:noWrap w:val="false"/>
          </w:tcPr>
          <w:p>
            <w:pPr>
              <w:pStyle w:val="613"/>
              <w:ind w:left="0"/>
              <w:rPr>
                <w:rFonts w:ascii="Arial" w:hAnsi="Arial" w:cs="Arial"/>
                <w:color w:val="000000"/>
              </w:rPr>
            </w:pPr>
            <w:r>
              <w:rPr>
                <w:rFonts w:ascii="Arial" w:hAnsi="Arial" w:cs="Arial"/>
                <w:color w:val="000000"/>
              </w:rPr>
            </w:r>
            <w:r/>
          </w:p>
        </w:tc>
        <w:tc>
          <w:tcPr>
            <w:shd w:val="clear" w:color="auto" w:fill="ffffff" w:themeFill="background1"/>
            <w:tcW w:w="1592"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2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18"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77"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3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r>
      <w:tr>
        <w:trPr>
          <w:trHeight w:val="340"/>
        </w:trPr>
        <w:tc>
          <w:tcPr>
            <w:shd w:val="clear" w:color="auto" w:fill="ffffff" w:themeFill="background1"/>
            <w:tcW w:w="2584" w:type="dxa"/>
            <w:vAlign w:val="center"/>
            <w:textDirection w:val="lrTb"/>
            <w:noWrap w:val="false"/>
          </w:tcPr>
          <w:p>
            <w:pPr>
              <w:pStyle w:val="613"/>
              <w:ind w:left="0"/>
              <w:rPr>
                <w:rFonts w:ascii="Arial" w:hAnsi="Arial" w:cs="Arial"/>
                <w:color w:val="000000"/>
              </w:rPr>
            </w:pPr>
            <w:r>
              <w:rPr>
                <w:rFonts w:ascii="Arial" w:hAnsi="Arial" w:cs="Arial"/>
                <w:color w:val="000000"/>
              </w:rPr>
            </w:r>
            <w:r/>
          </w:p>
        </w:tc>
        <w:tc>
          <w:tcPr>
            <w:shd w:val="clear" w:color="auto" w:fill="ffffff" w:themeFill="background1"/>
            <w:tcW w:w="1592"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2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18"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77"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3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r>
      <w:tr>
        <w:trPr>
          <w:trHeight w:val="340"/>
        </w:trPr>
        <w:tc>
          <w:tcPr>
            <w:shd w:val="clear" w:color="auto" w:fill="ffffff" w:themeFill="background1"/>
            <w:tcW w:w="2584" w:type="dxa"/>
            <w:vAlign w:val="center"/>
            <w:textDirection w:val="lrTb"/>
            <w:noWrap w:val="false"/>
          </w:tcPr>
          <w:p>
            <w:pPr>
              <w:pStyle w:val="613"/>
              <w:ind w:left="0"/>
              <w:rPr>
                <w:rFonts w:ascii="Arial" w:hAnsi="Arial" w:cs="Arial"/>
                <w:color w:val="000000"/>
              </w:rPr>
            </w:pPr>
            <w:r>
              <w:rPr>
                <w:rFonts w:ascii="Arial" w:hAnsi="Arial" w:cs="Arial"/>
                <w:color w:val="000000"/>
              </w:rPr>
            </w:r>
            <w:r/>
          </w:p>
        </w:tc>
        <w:tc>
          <w:tcPr>
            <w:shd w:val="clear" w:color="auto" w:fill="ffffff" w:themeFill="background1"/>
            <w:tcW w:w="1592"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2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18"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77"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3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r>
      <w:tr>
        <w:trPr>
          <w:trHeight w:val="340"/>
        </w:trPr>
        <w:tc>
          <w:tcPr>
            <w:shd w:val="clear" w:color="auto" w:fill="ffffff" w:themeFill="background1"/>
            <w:tcW w:w="2584" w:type="dxa"/>
            <w:vAlign w:val="center"/>
            <w:textDirection w:val="lrTb"/>
            <w:noWrap w:val="false"/>
          </w:tcPr>
          <w:p>
            <w:pPr>
              <w:pStyle w:val="613"/>
              <w:ind w:left="0"/>
              <w:rPr>
                <w:rFonts w:ascii="Arial" w:hAnsi="Arial" w:cs="Arial"/>
                <w:color w:val="000000"/>
              </w:rPr>
            </w:pPr>
            <w:r>
              <w:rPr>
                <w:rFonts w:ascii="Arial" w:hAnsi="Arial" w:cs="Arial"/>
                <w:color w:val="000000"/>
              </w:rPr>
            </w:r>
            <w:r/>
          </w:p>
        </w:tc>
        <w:tc>
          <w:tcPr>
            <w:shd w:val="clear" w:color="auto" w:fill="ffffff" w:themeFill="background1"/>
            <w:tcW w:w="1592"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2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18"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77"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3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r>
      <w:tr>
        <w:trPr>
          <w:trHeight w:val="340"/>
        </w:trPr>
        <w:tc>
          <w:tcPr>
            <w:shd w:val="clear" w:color="auto" w:fill="ffffff" w:themeFill="background1"/>
            <w:tcW w:w="2584" w:type="dxa"/>
            <w:vAlign w:val="center"/>
            <w:textDirection w:val="lrTb"/>
            <w:noWrap w:val="false"/>
          </w:tcPr>
          <w:p>
            <w:pPr>
              <w:pStyle w:val="613"/>
              <w:ind w:left="0"/>
              <w:rPr>
                <w:rFonts w:ascii="Arial" w:hAnsi="Arial" w:cs="Arial"/>
                <w:color w:val="000000"/>
              </w:rPr>
            </w:pPr>
            <w:r>
              <w:rPr>
                <w:rFonts w:ascii="Arial" w:hAnsi="Arial" w:cs="Arial"/>
                <w:color w:val="000000"/>
              </w:rPr>
            </w:r>
            <w:r/>
          </w:p>
        </w:tc>
        <w:tc>
          <w:tcPr>
            <w:shd w:val="clear" w:color="auto" w:fill="ffffff" w:themeFill="background1"/>
            <w:tcW w:w="1592"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2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18"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77"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3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r>
      <w:tr>
        <w:trPr>
          <w:trHeight w:val="340"/>
        </w:trPr>
        <w:tc>
          <w:tcPr>
            <w:shd w:val="clear" w:color="auto" w:fill="ffffff" w:themeFill="background1"/>
            <w:tcW w:w="2584" w:type="dxa"/>
            <w:vAlign w:val="center"/>
            <w:textDirection w:val="lrTb"/>
            <w:noWrap w:val="false"/>
          </w:tcPr>
          <w:p>
            <w:pPr>
              <w:pStyle w:val="613"/>
              <w:ind w:left="0"/>
              <w:rPr>
                <w:rFonts w:ascii="Arial" w:hAnsi="Arial" w:cs="Arial"/>
                <w:color w:val="000000"/>
              </w:rPr>
            </w:pPr>
            <w:r>
              <w:rPr>
                <w:rFonts w:ascii="Arial" w:hAnsi="Arial" w:cs="Arial"/>
                <w:color w:val="000000"/>
              </w:rPr>
            </w:r>
            <w:r/>
          </w:p>
        </w:tc>
        <w:tc>
          <w:tcPr>
            <w:shd w:val="clear" w:color="auto" w:fill="ffffff" w:themeFill="background1"/>
            <w:tcW w:w="1592"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2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18"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77"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3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r>
      <w:tr>
        <w:trPr>
          <w:trHeight w:val="340"/>
        </w:trPr>
        <w:tc>
          <w:tcPr>
            <w:shd w:val="clear" w:color="auto" w:fill="ffffff" w:themeFill="background1"/>
            <w:tcW w:w="2584" w:type="dxa"/>
            <w:vAlign w:val="center"/>
            <w:textDirection w:val="lrTb"/>
            <w:noWrap w:val="false"/>
          </w:tcPr>
          <w:p>
            <w:pPr>
              <w:pStyle w:val="613"/>
              <w:ind w:left="0"/>
              <w:rPr>
                <w:rFonts w:ascii="Arial" w:hAnsi="Arial" w:cs="Arial"/>
                <w:color w:val="000000"/>
              </w:rPr>
            </w:pPr>
            <w:r>
              <w:rPr>
                <w:rFonts w:ascii="Arial" w:hAnsi="Arial" w:cs="Arial"/>
                <w:color w:val="000000"/>
              </w:rPr>
            </w:r>
            <w:r/>
          </w:p>
        </w:tc>
        <w:tc>
          <w:tcPr>
            <w:shd w:val="clear" w:color="auto" w:fill="ffffff" w:themeFill="background1"/>
            <w:tcW w:w="1592"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2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18"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77"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3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r>
      <w:tr>
        <w:trPr>
          <w:trHeight w:val="340"/>
        </w:trPr>
        <w:tc>
          <w:tcPr>
            <w:shd w:val="clear" w:color="auto" w:fill="ffffff" w:themeFill="background1"/>
            <w:tcW w:w="2584" w:type="dxa"/>
            <w:vAlign w:val="center"/>
            <w:textDirection w:val="lrTb"/>
            <w:noWrap w:val="false"/>
          </w:tcPr>
          <w:p>
            <w:pPr>
              <w:pStyle w:val="613"/>
              <w:ind w:left="0"/>
              <w:rPr>
                <w:rFonts w:ascii="Arial" w:hAnsi="Arial" w:cs="Arial"/>
                <w:color w:val="000000"/>
              </w:rPr>
            </w:pPr>
            <w:r>
              <w:rPr>
                <w:rFonts w:ascii="Arial" w:hAnsi="Arial" w:cs="Arial"/>
                <w:color w:val="000000"/>
              </w:rPr>
            </w:r>
            <w:r/>
          </w:p>
        </w:tc>
        <w:tc>
          <w:tcPr>
            <w:shd w:val="clear" w:color="auto" w:fill="ffffff" w:themeFill="background1"/>
            <w:tcW w:w="1592"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2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18"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77"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3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r>
      <w:tr>
        <w:trPr>
          <w:trHeight w:val="340"/>
        </w:trPr>
        <w:tc>
          <w:tcPr>
            <w:shd w:val="clear" w:color="auto" w:fill="ffffff" w:themeFill="background1"/>
            <w:tcW w:w="2584" w:type="dxa"/>
            <w:vAlign w:val="center"/>
            <w:textDirection w:val="lrTb"/>
            <w:noWrap w:val="false"/>
          </w:tcPr>
          <w:p>
            <w:pPr>
              <w:pStyle w:val="613"/>
              <w:ind w:left="0"/>
              <w:rPr>
                <w:rFonts w:ascii="Arial" w:hAnsi="Arial" w:cs="Arial"/>
                <w:color w:val="000000"/>
              </w:rPr>
            </w:pPr>
            <w:r>
              <w:rPr>
                <w:rFonts w:ascii="Arial" w:hAnsi="Arial" w:cs="Arial"/>
                <w:color w:val="000000"/>
              </w:rPr>
            </w:r>
            <w:r/>
          </w:p>
        </w:tc>
        <w:tc>
          <w:tcPr>
            <w:shd w:val="clear" w:color="auto" w:fill="ffffff" w:themeFill="background1"/>
            <w:tcW w:w="1592"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2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18"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77"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3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r>
      <w:tr>
        <w:trPr>
          <w:trHeight w:val="340"/>
        </w:trPr>
        <w:tc>
          <w:tcPr>
            <w:shd w:val="clear" w:color="auto" w:fill="ffffff" w:themeFill="background1"/>
            <w:tcW w:w="2584" w:type="dxa"/>
            <w:vAlign w:val="center"/>
            <w:textDirection w:val="lrTb"/>
            <w:noWrap w:val="false"/>
          </w:tcPr>
          <w:p>
            <w:pPr>
              <w:pStyle w:val="613"/>
              <w:ind w:left="0"/>
              <w:rPr>
                <w:rFonts w:ascii="Arial" w:hAnsi="Arial" w:cs="Arial"/>
                <w:color w:val="000000"/>
              </w:rPr>
            </w:pPr>
            <w:r>
              <w:rPr>
                <w:rFonts w:ascii="Arial" w:hAnsi="Arial" w:cs="Arial"/>
                <w:color w:val="000000"/>
              </w:rPr>
            </w:r>
            <w:r/>
          </w:p>
        </w:tc>
        <w:tc>
          <w:tcPr>
            <w:shd w:val="clear" w:color="auto" w:fill="ffffff" w:themeFill="background1"/>
            <w:tcW w:w="1592"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2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18"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77"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3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r>
      <w:tr>
        <w:trPr>
          <w:trHeight w:val="340"/>
        </w:trPr>
        <w:tc>
          <w:tcPr>
            <w:shd w:val="clear" w:color="auto" w:fill="ffffff" w:themeFill="background1"/>
            <w:tcW w:w="2584" w:type="dxa"/>
            <w:vAlign w:val="center"/>
            <w:textDirection w:val="lrTb"/>
            <w:noWrap w:val="false"/>
          </w:tcPr>
          <w:p>
            <w:pPr>
              <w:pStyle w:val="613"/>
              <w:ind w:left="0"/>
              <w:rPr>
                <w:rFonts w:ascii="Arial" w:hAnsi="Arial" w:cs="Arial"/>
                <w:color w:val="000000"/>
              </w:rPr>
            </w:pPr>
            <w:r>
              <w:rPr>
                <w:rFonts w:ascii="Arial" w:hAnsi="Arial" w:cs="Arial"/>
                <w:color w:val="000000"/>
              </w:rPr>
            </w:r>
            <w:r/>
          </w:p>
        </w:tc>
        <w:tc>
          <w:tcPr>
            <w:shd w:val="clear" w:color="auto" w:fill="ffffff" w:themeFill="background1"/>
            <w:tcW w:w="1592"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2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18"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77"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3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r>
      <w:tr>
        <w:trPr>
          <w:trHeight w:val="340"/>
        </w:trPr>
        <w:tc>
          <w:tcPr>
            <w:shd w:val="clear" w:color="auto" w:fill="ffffff" w:themeFill="background1"/>
            <w:tcW w:w="2584" w:type="dxa"/>
            <w:vAlign w:val="center"/>
            <w:textDirection w:val="lrTb"/>
            <w:noWrap w:val="false"/>
          </w:tcPr>
          <w:p>
            <w:pPr>
              <w:pStyle w:val="613"/>
              <w:ind w:left="0"/>
              <w:rPr>
                <w:rFonts w:ascii="Arial" w:hAnsi="Arial" w:cs="Arial"/>
                <w:color w:val="000000"/>
              </w:rPr>
            </w:pPr>
            <w:r>
              <w:rPr>
                <w:rFonts w:ascii="Arial" w:hAnsi="Arial" w:cs="Arial"/>
                <w:color w:val="000000"/>
              </w:rPr>
            </w:r>
            <w:r/>
          </w:p>
        </w:tc>
        <w:tc>
          <w:tcPr>
            <w:shd w:val="clear" w:color="auto" w:fill="ffffff" w:themeFill="background1"/>
            <w:tcW w:w="1592"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2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18"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77"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3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r>
      <w:tr>
        <w:trPr>
          <w:trHeight w:val="340"/>
        </w:trPr>
        <w:tc>
          <w:tcPr>
            <w:shd w:val="clear" w:color="auto" w:fill="ffffff" w:themeFill="background1"/>
            <w:tcW w:w="2584" w:type="dxa"/>
            <w:vAlign w:val="center"/>
            <w:textDirection w:val="lrTb"/>
            <w:noWrap w:val="false"/>
          </w:tcPr>
          <w:p>
            <w:pPr>
              <w:pStyle w:val="613"/>
              <w:ind w:left="0"/>
              <w:rPr>
                <w:rFonts w:ascii="Arial" w:hAnsi="Arial" w:cs="Arial"/>
                <w:color w:val="000000"/>
              </w:rPr>
            </w:pPr>
            <w:r>
              <w:rPr>
                <w:rFonts w:ascii="Arial" w:hAnsi="Arial" w:cs="Arial"/>
                <w:color w:val="000000"/>
              </w:rPr>
            </w:r>
            <w:r/>
          </w:p>
        </w:tc>
        <w:tc>
          <w:tcPr>
            <w:shd w:val="clear" w:color="auto" w:fill="ffffff" w:themeFill="background1"/>
            <w:tcW w:w="1592"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2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18"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77"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3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r>
      <w:tr>
        <w:trPr>
          <w:trHeight w:val="340"/>
        </w:trPr>
        <w:tc>
          <w:tcPr>
            <w:shd w:val="clear" w:color="auto" w:fill="ffffff" w:themeFill="background1"/>
            <w:tcW w:w="2584" w:type="dxa"/>
            <w:vAlign w:val="center"/>
            <w:textDirection w:val="lrTb"/>
            <w:noWrap w:val="false"/>
          </w:tcPr>
          <w:p>
            <w:pPr>
              <w:pStyle w:val="613"/>
              <w:ind w:left="0"/>
              <w:rPr>
                <w:rFonts w:ascii="Arial" w:hAnsi="Arial" w:cs="Arial"/>
                <w:color w:val="000000"/>
              </w:rPr>
            </w:pPr>
            <w:r>
              <w:rPr>
                <w:rFonts w:ascii="Arial" w:hAnsi="Arial" w:cs="Arial"/>
                <w:color w:val="000000"/>
              </w:rPr>
            </w:r>
            <w:r/>
          </w:p>
        </w:tc>
        <w:tc>
          <w:tcPr>
            <w:shd w:val="clear" w:color="auto" w:fill="ffffff" w:themeFill="background1"/>
            <w:tcW w:w="1592"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2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18"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77"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c>
          <w:tcPr>
            <w:shd w:val="clear" w:color="auto" w:fill="ffffff" w:themeFill="background1"/>
            <w:tcW w:w="1639" w:type="dxa"/>
            <w:vAlign w:val="center"/>
            <w:textDirection w:val="lrTb"/>
            <w:noWrap w:val="false"/>
          </w:tcPr>
          <w:p>
            <w:pPr>
              <w:pStyle w:val="613"/>
              <w:ind w:left="0"/>
              <w:jc w:val="center"/>
              <w:rPr>
                <w:rFonts w:ascii="Arial" w:hAnsi="Arial" w:cs="Arial"/>
                <w:color w:val="00B050"/>
              </w:rPr>
            </w:pPr>
            <w:r>
              <w:rPr>
                <w:rFonts w:ascii="Arial" w:hAnsi="Arial" w:cs="Arial"/>
                <w:color w:val="00B050"/>
              </w:rPr>
            </w:r>
            <w:r/>
          </w:p>
        </w:tc>
      </w:tr>
    </w:tbl>
    <w:p>
      <w:pPr>
        <w:pStyle w:val="613"/>
        <w:jc w:val="both"/>
        <w:rPr>
          <w:rFonts w:ascii="Arial" w:hAnsi="Arial" w:cs="Arial"/>
          <w:color w:val="00B050"/>
        </w:rPr>
      </w:pPr>
      <w:r>
        <w:rPr>
          <w:rFonts w:ascii="Arial" w:hAnsi="Arial" w:cs="Arial"/>
          <w:color w:val="00B050"/>
        </w:rPr>
      </w:r>
      <w:r/>
    </w:p>
    <w:sectPr>
      <w:footnotePr/>
      <w:endnotePr/>
      <w:type w:val="nextPage"/>
      <w:pgSz w:w="11900" w:h="16840" w:orient="portrait"/>
      <w:pgMar w:top="720" w:right="720" w:bottom="720" w:left="720"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Verdana">
    <w:panose1 w:val="020B0604030504040204"/>
  </w:font>
  <w:font w:name="baguet script">
    <w:panose1 w:val="020F0502020204030204"/>
  </w:font>
  <w:font w:name="Symbol">
    <w:panose1 w:val="05010000000000000000"/>
  </w:font>
  <w:font w:name="Wingdings">
    <w:panose1 w:val="05010000000000000000"/>
  </w:font>
  <w:font w:name="Courier New">
    <w:panose1 w:val="02070309020205020404"/>
  </w:font>
  <w:font w:name="times new roman,bold">
    <w:panose1 w:val="02020603050405020304"/>
  </w:font>
  <w:font w:name="Times New Roman">
    <w:panose1 w:val="02020603050405020304"/>
  </w:font>
  <w:font w:name="Arial">
    <w:panose1 w:val="020B060402020202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15" w:hanging="360"/>
      </w:pPr>
      <w:rPr>
        <w:rFonts w:ascii="Times New Roman" w:hAnsi="Times New Roman" w:hint="default"/>
      </w:rPr>
    </w:lvl>
    <w:lvl w:ilvl="1">
      <w:start w:val="1"/>
      <w:numFmt w:val="bullet"/>
      <w:isLgl w:val="false"/>
      <w:suff w:val="tab"/>
      <w:lvlText w:val="o"/>
      <w:lvlJc w:val="left"/>
      <w:pPr>
        <w:ind w:left="1435" w:hanging="360"/>
      </w:pPr>
      <w:rPr>
        <w:rFonts w:ascii="Courier New" w:hAnsi="Courier New" w:cs="Courier New" w:hint="default"/>
      </w:rPr>
    </w:lvl>
    <w:lvl w:ilvl="2">
      <w:start w:val="1"/>
      <w:numFmt w:val="bullet"/>
      <w:isLgl w:val="false"/>
      <w:suff w:val="tab"/>
      <w:lvlText w:val=""/>
      <w:lvlJc w:val="left"/>
      <w:pPr>
        <w:ind w:left="2155" w:hanging="360"/>
      </w:pPr>
      <w:rPr>
        <w:rFonts w:ascii="Wingdings" w:hAnsi="Wingdings" w:hint="default"/>
      </w:rPr>
    </w:lvl>
    <w:lvl w:ilvl="3">
      <w:start w:val="1"/>
      <w:numFmt w:val="bullet"/>
      <w:isLgl w:val="false"/>
      <w:suff w:val="tab"/>
      <w:lvlText w:val=""/>
      <w:lvlJc w:val="left"/>
      <w:pPr>
        <w:ind w:left="2875" w:hanging="360"/>
      </w:pPr>
      <w:rPr>
        <w:rFonts w:ascii="Symbol" w:hAnsi="Symbol" w:hint="default"/>
      </w:rPr>
    </w:lvl>
    <w:lvl w:ilvl="4">
      <w:start w:val="1"/>
      <w:numFmt w:val="bullet"/>
      <w:isLgl w:val="false"/>
      <w:suff w:val="tab"/>
      <w:lvlText w:val="o"/>
      <w:lvlJc w:val="left"/>
      <w:pPr>
        <w:ind w:left="3595" w:hanging="360"/>
      </w:pPr>
      <w:rPr>
        <w:rFonts w:ascii="Courier New" w:hAnsi="Courier New" w:cs="Courier New" w:hint="default"/>
      </w:rPr>
    </w:lvl>
    <w:lvl w:ilvl="5">
      <w:start w:val="1"/>
      <w:numFmt w:val="bullet"/>
      <w:isLgl w:val="false"/>
      <w:suff w:val="tab"/>
      <w:lvlText w:val=""/>
      <w:lvlJc w:val="left"/>
      <w:pPr>
        <w:ind w:left="4315" w:hanging="360"/>
      </w:pPr>
      <w:rPr>
        <w:rFonts w:ascii="Wingdings" w:hAnsi="Wingdings" w:hint="default"/>
      </w:rPr>
    </w:lvl>
    <w:lvl w:ilvl="6">
      <w:start w:val="1"/>
      <w:numFmt w:val="bullet"/>
      <w:isLgl w:val="false"/>
      <w:suff w:val="tab"/>
      <w:lvlText w:val=""/>
      <w:lvlJc w:val="left"/>
      <w:pPr>
        <w:ind w:left="5035" w:hanging="360"/>
      </w:pPr>
      <w:rPr>
        <w:rFonts w:ascii="Symbol" w:hAnsi="Symbol" w:hint="default"/>
      </w:rPr>
    </w:lvl>
    <w:lvl w:ilvl="7">
      <w:start w:val="1"/>
      <w:numFmt w:val="bullet"/>
      <w:isLgl w:val="false"/>
      <w:suff w:val="tab"/>
      <w:lvlText w:val="o"/>
      <w:lvlJc w:val="left"/>
      <w:pPr>
        <w:ind w:left="5755" w:hanging="360"/>
      </w:pPr>
      <w:rPr>
        <w:rFonts w:ascii="Courier New" w:hAnsi="Courier New" w:cs="Courier New" w:hint="default"/>
      </w:rPr>
    </w:lvl>
    <w:lvl w:ilvl="8">
      <w:start w:val="1"/>
      <w:numFmt w:val="bullet"/>
      <w:isLgl w:val="false"/>
      <w:suff w:val="tab"/>
      <w:lvlText w:val=""/>
      <w:lvlJc w:val="left"/>
      <w:pPr>
        <w:ind w:left="6475" w:hanging="360"/>
      </w:pPr>
      <w:rPr>
        <w:rFonts w:ascii="Wingdings" w:hAnsi="Wingdings" w:hint="default"/>
      </w:r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bullet"/>
      <w:isLgl w:val="false"/>
      <w:suff w:val="tab"/>
      <w:lvlText w:val=""/>
      <w:lvlJc w:val="left"/>
      <w:pPr>
        <w:ind w:left="360" w:hanging="360"/>
      </w:pPr>
      <w:rPr>
        <w:rFonts w:ascii="Wingdings" w:hAnsi="Wingdings" w:hint="default"/>
      </w:rPr>
    </w:lvl>
    <w:lvl w:ilvl="1">
      <w:start w:val="1"/>
      <w:numFmt w:val="bullet"/>
      <w:isLgl w:val="false"/>
      <w:suff w:val="tab"/>
      <w:lvlText w:val="o"/>
      <w:lvlJc w:val="left"/>
      <w:pPr>
        <w:ind w:left="1080" w:hanging="360"/>
      </w:pPr>
      <w:rPr>
        <w:rFonts w:ascii="Courier New" w:hAnsi="Courier New" w:cs="Courier New" w:hint="default"/>
      </w:rPr>
    </w:lvl>
    <w:lvl w:ilvl="2">
      <w:start w:val="1"/>
      <w:numFmt w:val="bullet"/>
      <w:isLgl w:val="false"/>
      <w:suff w:val="tab"/>
      <w:lvlText w:val=""/>
      <w:lvlJc w:val="left"/>
      <w:pPr>
        <w:ind w:left="1800" w:hanging="360"/>
      </w:pPr>
      <w:rPr>
        <w:rFonts w:ascii="Wingdings" w:hAnsi="Wingdings" w:hint="default"/>
      </w:rPr>
    </w:lvl>
    <w:lvl w:ilvl="3">
      <w:start w:val="1"/>
      <w:numFmt w:val="bullet"/>
      <w:isLgl w:val="false"/>
      <w:suff w:val="tab"/>
      <w:lvlText w:val=""/>
      <w:lvlJc w:val="left"/>
      <w:pPr>
        <w:ind w:left="2520" w:hanging="360"/>
      </w:pPr>
      <w:rPr>
        <w:rFonts w:ascii="Symbol" w:hAnsi="Symbol" w:hint="default"/>
      </w:rPr>
    </w:lvl>
    <w:lvl w:ilvl="4">
      <w:start w:val="1"/>
      <w:numFmt w:val="bullet"/>
      <w:isLgl w:val="false"/>
      <w:suff w:val="tab"/>
      <w:lvlText w:val="o"/>
      <w:lvlJc w:val="left"/>
      <w:pPr>
        <w:ind w:left="3240" w:hanging="360"/>
      </w:pPr>
      <w:rPr>
        <w:rFonts w:ascii="Courier New" w:hAnsi="Courier New" w:cs="Courier New" w:hint="default"/>
      </w:rPr>
    </w:lvl>
    <w:lvl w:ilvl="5">
      <w:start w:val="1"/>
      <w:numFmt w:val="bullet"/>
      <w:isLgl w:val="false"/>
      <w:suff w:val="tab"/>
      <w:lvlText w:val=""/>
      <w:lvlJc w:val="left"/>
      <w:pPr>
        <w:ind w:left="3960" w:hanging="360"/>
      </w:pPr>
      <w:rPr>
        <w:rFonts w:ascii="Wingdings" w:hAnsi="Wingdings" w:hint="default"/>
      </w:rPr>
    </w:lvl>
    <w:lvl w:ilvl="6">
      <w:start w:val="1"/>
      <w:numFmt w:val="bullet"/>
      <w:isLgl w:val="false"/>
      <w:suff w:val="tab"/>
      <w:lvlText w:val=""/>
      <w:lvlJc w:val="left"/>
      <w:pPr>
        <w:ind w:left="4680" w:hanging="360"/>
      </w:pPr>
      <w:rPr>
        <w:rFonts w:ascii="Symbol" w:hAnsi="Symbol" w:hint="default"/>
      </w:rPr>
    </w:lvl>
    <w:lvl w:ilvl="7">
      <w:start w:val="1"/>
      <w:numFmt w:val="bullet"/>
      <w:isLgl w:val="false"/>
      <w:suff w:val="tab"/>
      <w:lvlText w:val="o"/>
      <w:lvlJc w:val="left"/>
      <w:pPr>
        <w:ind w:left="5400" w:hanging="360"/>
      </w:pPr>
      <w:rPr>
        <w:rFonts w:ascii="Courier New" w:hAnsi="Courier New" w:cs="Courier New" w:hint="default"/>
      </w:rPr>
    </w:lvl>
    <w:lvl w:ilvl="8">
      <w:start w:val="1"/>
      <w:numFmt w:val="bullet"/>
      <w:isLgl w:val="false"/>
      <w:suff w:val="tab"/>
      <w:lvlText w:val=""/>
      <w:lvlJc w:val="left"/>
      <w:pPr>
        <w:ind w:left="6120" w:hanging="360"/>
      </w:pPr>
      <w:rPr>
        <w:rFonts w:ascii="Wingdings" w:hAnsi="Wingdings" w:hint="default"/>
      </w:rPr>
    </w:lvl>
  </w:abstractNum>
  <w:abstractNum w:abstractNumId="3">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4"/>
        <w:szCs w:val="24"/>
        <w:lang w:val="fr-FR" w:bidi="ar-SA" w:eastAsia="en-US"/>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608"/>
    <w:next w:val="608"/>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609"/>
    <w:link w:val="11"/>
    <w:uiPriority w:val="9"/>
    <w:rPr>
      <w:rFonts w:ascii="Arial" w:hAnsi="Arial" w:cs="Arial" w:eastAsia="Arial"/>
      <w:sz w:val="40"/>
      <w:szCs w:val="40"/>
    </w:rPr>
  </w:style>
  <w:style w:type="paragraph" w:styleId="13">
    <w:name w:val="Heading 2"/>
    <w:basedOn w:val="608"/>
    <w:next w:val="608"/>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609"/>
    <w:link w:val="13"/>
    <w:uiPriority w:val="9"/>
    <w:rPr>
      <w:rFonts w:ascii="Arial" w:hAnsi="Arial" w:cs="Arial" w:eastAsia="Arial"/>
      <w:sz w:val="34"/>
    </w:rPr>
  </w:style>
  <w:style w:type="paragraph" w:styleId="15">
    <w:name w:val="Heading 3"/>
    <w:basedOn w:val="608"/>
    <w:next w:val="608"/>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609"/>
    <w:link w:val="15"/>
    <w:uiPriority w:val="9"/>
    <w:rPr>
      <w:rFonts w:ascii="Arial" w:hAnsi="Arial" w:cs="Arial" w:eastAsia="Arial"/>
      <w:sz w:val="30"/>
      <w:szCs w:val="30"/>
    </w:rPr>
  </w:style>
  <w:style w:type="paragraph" w:styleId="17">
    <w:name w:val="Heading 4"/>
    <w:basedOn w:val="608"/>
    <w:next w:val="608"/>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609"/>
    <w:link w:val="17"/>
    <w:uiPriority w:val="9"/>
    <w:rPr>
      <w:rFonts w:ascii="Arial" w:hAnsi="Arial" w:cs="Arial" w:eastAsia="Arial"/>
      <w:b/>
      <w:bCs/>
      <w:sz w:val="26"/>
      <w:szCs w:val="26"/>
    </w:rPr>
  </w:style>
  <w:style w:type="paragraph" w:styleId="19">
    <w:name w:val="Heading 5"/>
    <w:basedOn w:val="608"/>
    <w:next w:val="608"/>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609"/>
    <w:link w:val="19"/>
    <w:uiPriority w:val="9"/>
    <w:rPr>
      <w:rFonts w:ascii="Arial" w:hAnsi="Arial" w:cs="Arial" w:eastAsia="Arial"/>
      <w:b/>
      <w:bCs/>
      <w:sz w:val="24"/>
      <w:szCs w:val="24"/>
    </w:rPr>
  </w:style>
  <w:style w:type="paragraph" w:styleId="21">
    <w:name w:val="Heading 6"/>
    <w:basedOn w:val="608"/>
    <w:next w:val="608"/>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609"/>
    <w:link w:val="21"/>
    <w:uiPriority w:val="9"/>
    <w:rPr>
      <w:rFonts w:ascii="Arial" w:hAnsi="Arial" w:cs="Arial" w:eastAsia="Arial"/>
      <w:b/>
      <w:bCs/>
      <w:sz w:val="22"/>
      <w:szCs w:val="22"/>
    </w:rPr>
  </w:style>
  <w:style w:type="paragraph" w:styleId="23">
    <w:name w:val="Heading 7"/>
    <w:basedOn w:val="608"/>
    <w:next w:val="608"/>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609"/>
    <w:link w:val="23"/>
    <w:uiPriority w:val="9"/>
    <w:rPr>
      <w:rFonts w:ascii="Arial" w:hAnsi="Arial" w:cs="Arial" w:eastAsia="Arial"/>
      <w:b/>
      <w:bCs/>
      <w:i/>
      <w:iCs/>
      <w:sz w:val="22"/>
      <w:szCs w:val="22"/>
    </w:rPr>
  </w:style>
  <w:style w:type="paragraph" w:styleId="25">
    <w:name w:val="Heading 8"/>
    <w:basedOn w:val="608"/>
    <w:next w:val="608"/>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609"/>
    <w:link w:val="25"/>
    <w:uiPriority w:val="9"/>
    <w:rPr>
      <w:rFonts w:ascii="Arial" w:hAnsi="Arial" w:cs="Arial" w:eastAsia="Arial"/>
      <w:i/>
      <w:iCs/>
      <w:sz w:val="22"/>
      <w:szCs w:val="22"/>
    </w:rPr>
  </w:style>
  <w:style w:type="paragraph" w:styleId="27">
    <w:name w:val="Heading 9"/>
    <w:basedOn w:val="608"/>
    <w:next w:val="608"/>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609"/>
    <w:link w:val="27"/>
    <w:uiPriority w:val="9"/>
    <w:rPr>
      <w:rFonts w:ascii="Arial" w:hAnsi="Arial" w:cs="Arial" w:eastAsia="Arial"/>
      <w:i/>
      <w:iCs/>
      <w:sz w:val="21"/>
      <w:szCs w:val="21"/>
    </w:rPr>
  </w:style>
  <w:style w:type="paragraph" w:styleId="31">
    <w:name w:val="No Spacing"/>
    <w:uiPriority w:val="1"/>
    <w:qFormat/>
    <w:pPr>
      <w:spacing w:before="0" w:after="0" w:line="240" w:lineRule="auto"/>
    </w:pPr>
  </w:style>
  <w:style w:type="paragraph" w:styleId="32">
    <w:name w:val="Title"/>
    <w:basedOn w:val="608"/>
    <w:next w:val="608"/>
    <w:link w:val="33"/>
    <w:uiPriority w:val="10"/>
    <w:qFormat/>
    <w:pPr>
      <w:contextualSpacing/>
      <w:spacing w:before="300" w:after="200"/>
    </w:pPr>
    <w:rPr>
      <w:sz w:val="48"/>
      <w:szCs w:val="48"/>
    </w:rPr>
  </w:style>
  <w:style w:type="character" w:styleId="33">
    <w:name w:val="Title Char"/>
    <w:basedOn w:val="609"/>
    <w:link w:val="32"/>
    <w:uiPriority w:val="10"/>
    <w:rPr>
      <w:sz w:val="48"/>
      <w:szCs w:val="48"/>
    </w:rPr>
  </w:style>
  <w:style w:type="paragraph" w:styleId="34">
    <w:name w:val="Subtitle"/>
    <w:basedOn w:val="608"/>
    <w:next w:val="608"/>
    <w:link w:val="35"/>
    <w:uiPriority w:val="11"/>
    <w:qFormat/>
    <w:pPr>
      <w:spacing w:before="200" w:after="200"/>
    </w:pPr>
    <w:rPr>
      <w:sz w:val="24"/>
      <w:szCs w:val="24"/>
    </w:rPr>
  </w:style>
  <w:style w:type="character" w:styleId="35">
    <w:name w:val="Subtitle Char"/>
    <w:basedOn w:val="609"/>
    <w:link w:val="34"/>
    <w:uiPriority w:val="11"/>
    <w:rPr>
      <w:sz w:val="24"/>
      <w:szCs w:val="24"/>
    </w:rPr>
  </w:style>
  <w:style w:type="paragraph" w:styleId="36">
    <w:name w:val="Quote"/>
    <w:basedOn w:val="608"/>
    <w:next w:val="608"/>
    <w:link w:val="37"/>
    <w:uiPriority w:val="29"/>
    <w:qFormat/>
    <w:pPr>
      <w:ind w:left="720" w:right="720"/>
    </w:pPr>
    <w:rPr>
      <w:i/>
    </w:rPr>
  </w:style>
  <w:style w:type="character" w:styleId="37">
    <w:name w:val="Quote Char"/>
    <w:link w:val="36"/>
    <w:uiPriority w:val="29"/>
    <w:rPr>
      <w:i/>
    </w:rPr>
  </w:style>
  <w:style w:type="paragraph" w:styleId="38">
    <w:name w:val="Intense Quote"/>
    <w:basedOn w:val="608"/>
    <w:next w:val="608"/>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paragraph" w:styleId="40">
    <w:name w:val="Header"/>
    <w:basedOn w:val="608"/>
    <w:link w:val="41"/>
    <w:uiPriority w:val="99"/>
    <w:unhideWhenUsed/>
    <w:pPr>
      <w:spacing w:after="0" w:line="240" w:lineRule="auto"/>
      <w:tabs>
        <w:tab w:val="center" w:pos="7143" w:leader="none"/>
        <w:tab w:val="right" w:pos="14287" w:leader="none"/>
      </w:tabs>
    </w:pPr>
  </w:style>
  <w:style w:type="character" w:styleId="41">
    <w:name w:val="Header Char"/>
    <w:basedOn w:val="609"/>
    <w:link w:val="40"/>
    <w:uiPriority w:val="99"/>
  </w:style>
  <w:style w:type="paragraph" w:styleId="42">
    <w:name w:val="Footer"/>
    <w:basedOn w:val="608"/>
    <w:link w:val="45"/>
    <w:uiPriority w:val="99"/>
    <w:unhideWhenUsed/>
    <w:pPr>
      <w:spacing w:after="0" w:line="240" w:lineRule="auto"/>
      <w:tabs>
        <w:tab w:val="center" w:pos="7143" w:leader="none"/>
        <w:tab w:val="right" w:pos="14287" w:leader="none"/>
      </w:tabs>
    </w:pPr>
  </w:style>
  <w:style w:type="character" w:styleId="43">
    <w:name w:val="Footer Char"/>
    <w:basedOn w:val="609"/>
    <w:link w:val="42"/>
    <w:uiPriority w:val="99"/>
  </w:style>
  <w:style w:type="paragraph" w:styleId="44">
    <w:name w:val="Caption"/>
    <w:basedOn w:val="608"/>
    <w:next w:val="608"/>
    <w:uiPriority w:val="35"/>
    <w:semiHidden/>
    <w:unhideWhenUsed/>
    <w:qFormat/>
    <w:pPr>
      <w:spacing w:line="276" w:lineRule="auto"/>
    </w:pPr>
    <w:rPr>
      <w:b/>
      <w:bCs/>
      <w:color w:val="4F81BD" w:themeColor="accent1"/>
      <w:sz w:val="18"/>
      <w:szCs w:val="18"/>
    </w:rPr>
  </w:style>
  <w:style w:type="character" w:styleId="45">
    <w:name w:val="Caption Char"/>
    <w:basedOn w:val="44"/>
    <w:link w:val="42"/>
    <w:uiPriority w:val="99"/>
  </w:style>
  <w:style w:type="table" w:styleId="47">
    <w:name w:val="Table Grid Light"/>
    <w:basedOn w:val="61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61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1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1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61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1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61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61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61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61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61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61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61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61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61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61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61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61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61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61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61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61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61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61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61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61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61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61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61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61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61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61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61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61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6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6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3">
    <w:name w:val="Grid Table 5 Dark - Accent 2"/>
    <w:basedOn w:val="6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6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6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6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7">
    <w:name w:val="Grid Table 5 Dark - Accent 6"/>
    <w:basedOn w:val="6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61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1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1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1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1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1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1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7 Colorful"/>
    <w:basedOn w:val="61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61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61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61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61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61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61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61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61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61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61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61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61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61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61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61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61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61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61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61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61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61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61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8">
    <w:name w:val="List Table 3 - Accent 2"/>
    <w:basedOn w:val="61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61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61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61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2">
    <w:name w:val="List Table 3 - Accent 6"/>
    <w:basedOn w:val="61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61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61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5">
    <w:name w:val="List Table 4 - Accent 2"/>
    <w:basedOn w:val="61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61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61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61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29">
    <w:name w:val="List Table 4 - Accent 6"/>
    <w:basedOn w:val="61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61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1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1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1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1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1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1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1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61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39">
    <w:name w:val="List Table 6 Colorful - Accent 2"/>
    <w:basedOn w:val="61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61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61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61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3">
    <w:name w:val="List Table 6 Colorful - Accent 6"/>
    <w:basedOn w:val="61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61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1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6">
    <w:name w:val="List Table 7 Colorful - Accent 2"/>
    <w:basedOn w:val="61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61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61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61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0">
    <w:name w:val="List Table 7 Colorful - Accent 6"/>
    <w:basedOn w:val="61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6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6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3">
    <w:name w:val="Lined - Accent 2"/>
    <w:basedOn w:val="6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6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6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6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7">
    <w:name w:val="Lined - Accent 6"/>
    <w:basedOn w:val="6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61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61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0">
    <w:name w:val="Bordered &amp; Lined - Accent 2"/>
    <w:basedOn w:val="61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61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61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61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4">
    <w:name w:val="Bordered &amp; Lined - Accent 6"/>
    <w:basedOn w:val="61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61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61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61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61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61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61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61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2">
    <w:name w:val="Hyperlink"/>
    <w:uiPriority w:val="99"/>
    <w:unhideWhenUsed/>
    <w:rPr>
      <w:color w:val="0000FF" w:themeColor="hyperlink"/>
      <w:u w:val="single"/>
    </w:rPr>
  </w:style>
  <w:style w:type="paragraph" w:styleId="173">
    <w:name w:val="footnote text"/>
    <w:basedOn w:val="608"/>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609"/>
    <w:uiPriority w:val="99"/>
    <w:unhideWhenUsed/>
    <w:rPr>
      <w:vertAlign w:val="superscript"/>
    </w:rPr>
  </w:style>
  <w:style w:type="paragraph" w:styleId="176">
    <w:name w:val="endnote text"/>
    <w:basedOn w:val="608"/>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609"/>
    <w:uiPriority w:val="99"/>
    <w:semiHidden/>
    <w:unhideWhenUsed/>
    <w:rPr>
      <w:vertAlign w:val="superscript"/>
    </w:rPr>
  </w:style>
  <w:style w:type="paragraph" w:styleId="179">
    <w:name w:val="toc 1"/>
    <w:basedOn w:val="608"/>
    <w:next w:val="608"/>
    <w:uiPriority w:val="39"/>
    <w:unhideWhenUsed/>
    <w:pPr>
      <w:ind w:left="0" w:right="0" w:firstLine="0"/>
      <w:spacing w:after="57"/>
    </w:pPr>
  </w:style>
  <w:style w:type="paragraph" w:styleId="180">
    <w:name w:val="toc 2"/>
    <w:basedOn w:val="608"/>
    <w:next w:val="608"/>
    <w:uiPriority w:val="39"/>
    <w:unhideWhenUsed/>
    <w:pPr>
      <w:ind w:left="283" w:right="0" w:firstLine="0"/>
      <w:spacing w:after="57"/>
    </w:pPr>
  </w:style>
  <w:style w:type="paragraph" w:styleId="181">
    <w:name w:val="toc 3"/>
    <w:basedOn w:val="608"/>
    <w:next w:val="608"/>
    <w:uiPriority w:val="39"/>
    <w:unhideWhenUsed/>
    <w:pPr>
      <w:ind w:left="567" w:right="0" w:firstLine="0"/>
      <w:spacing w:after="57"/>
    </w:pPr>
  </w:style>
  <w:style w:type="paragraph" w:styleId="182">
    <w:name w:val="toc 4"/>
    <w:basedOn w:val="608"/>
    <w:next w:val="608"/>
    <w:uiPriority w:val="39"/>
    <w:unhideWhenUsed/>
    <w:pPr>
      <w:ind w:left="850" w:right="0" w:firstLine="0"/>
      <w:spacing w:after="57"/>
    </w:pPr>
  </w:style>
  <w:style w:type="paragraph" w:styleId="183">
    <w:name w:val="toc 5"/>
    <w:basedOn w:val="608"/>
    <w:next w:val="608"/>
    <w:uiPriority w:val="39"/>
    <w:unhideWhenUsed/>
    <w:pPr>
      <w:ind w:left="1134" w:right="0" w:firstLine="0"/>
      <w:spacing w:after="57"/>
    </w:pPr>
  </w:style>
  <w:style w:type="paragraph" w:styleId="184">
    <w:name w:val="toc 6"/>
    <w:basedOn w:val="608"/>
    <w:next w:val="608"/>
    <w:uiPriority w:val="39"/>
    <w:unhideWhenUsed/>
    <w:pPr>
      <w:ind w:left="1417" w:right="0" w:firstLine="0"/>
      <w:spacing w:after="57"/>
    </w:pPr>
  </w:style>
  <w:style w:type="paragraph" w:styleId="185">
    <w:name w:val="toc 7"/>
    <w:basedOn w:val="608"/>
    <w:next w:val="608"/>
    <w:uiPriority w:val="39"/>
    <w:unhideWhenUsed/>
    <w:pPr>
      <w:ind w:left="1701" w:right="0" w:firstLine="0"/>
      <w:spacing w:after="57"/>
    </w:pPr>
  </w:style>
  <w:style w:type="paragraph" w:styleId="186">
    <w:name w:val="toc 8"/>
    <w:basedOn w:val="608"/>
    <w:next w:val="608"/>
    <w:uiPriority w:val="39"/>
    <w:unhideWhenUsed/>
    <w:pPr>
      <w:ind w:left="1984" w:right="0" w:firstLine="0"/>
      <w:spacing w:after="57"/>
    </w:pPr>
  </w:style>
  <w:style w:type="paragraph" w:styleId="187">
    <w:name w:val="toc 9"/>
    <w:basedOn w:val="608"/>
    <w:next w:val="608"/>
    <w:uiPriority w:val="39"/>
    <w:unhideWhenUsed/>
    <w:pPr>
      <w:ind w:left="2268" w:right="0" w:firstLine="0"/>
      <w:spacing w:after="57"/>
    </w:pPr>
  </w:style>
  <w:style w:type="paragraph" w:styleId="188">
    <w:name w:val="TOC Heading"/>
    <w:uiPriority w:val="39"/>
    <w:unhideWhenUsed/>
  </w:style>
  <w:style w:type="paragraph" w:styleId="189">
    <w:name w:val="table of figures"/>
    <w:basedOn w:val="608"/>
    <w:next w:val="608"/>
    <w:uiPriority w:val="99"/>
    <w:unhideWhenUsed/>
    <w:pPr>
      <w:spacing w:after="0" w:afterAutospacing="0"/>
    </w:pPr>
  </w:style>
  <w:style w:type="paragraph" w:styleId="608" w:default="1">
    <w:name w:val="Normal"/>
    <w:qFormat/>
  </w:style>
  <w:style w:type="character" w:styleId="609" w:default="1">
    <w:name w:val="Default Paragraph Font"/>
    <w:uiPriority w:val="1"/>
    <w:semiHidden/>
    <w:unhideWhenUsed/>
  </w:style>
  <w:style w:type="table" w:styleId="610" w:default="1">
    <w:name w:val="Normal Table"/>
    <w:uiPriority w:val="99"/>
    <w:semiHidden/>
    <w:unhideWhenUsed/>
    <w:tblPr>
      <w:tblInd w:w="0" w:type="dxa"/>
      <w:tblCellMar>
        <w:left w:w="108" w:type="dxa"/>
        <w:top w:w="0" w:type="dxa"/>
        <w:right w:w="108" w:type="dxa"/>
        <w:bottom w:w="0" w:type="dxa"/>
      </w:tblCellMar>
    </w:tblPr>
  </w:style>
  <w:style w:type="numbering" w:styleId="611" w:default="1">
    <w:name w:val="No List"/>
    <w:uiPriority w:val="99"/>
    <w:semiHidden/>
    <w:unhideWhenUsed/>
  </w:style>
  <w:style w:type="paragraph" w:styleId="612">
    <w:name w:val="Normal (Web)"/>
    <w:basedOn w:val="608"/>
    <w:uiPriority w:val="99"/>
    <w:semiHidden/>
    <w:unhideWhenUsed/>
    <w:pPr>
      <w:spacing w:before="100" w:beforeAutospacing="1" w:after="100" w:afterAutospacing="1"/>
    </w:pPr>
    <w:rPr>
      <w:rFonts w:ascii="Times New Roman" w:hAnsi="Times New Roman" w:cs="Times New Roman" w:eastAsia="Times New Roman"/>
      <w:lang w:eastAsia="fr-FR"/>
    </w:rPr>
  </w:style>
  <w:style w:type="paragraph" w:styleId="613">
    <w:name w:val="List Paragraph"/>
    <w:basedOn w:val="608"/>
    <w:uiPriority w:val="34"/>
    <w:qFormat/>
    <w:pPr>
      <w:contextualSpacing/>
      <w:ind w:left="720"/>
    </w:pPr>
  </w:style>
  <w:style w:type="paragraph" w:styleId="614" w:customStyle="1">
    <w:name w:val="Titre 21"/>
    <w:basedOn w:val="608"/>
    <w:uiPriority w:val="1"/>
    <w:qFormat/>
    <w:pPr>
      <w:ind w:left="677"/>
      <w:widowControl w:val="off"/>
      <w:outlineLvl w:val="2"/>
    </w:pPr>
    <w:rPr>
      <w:rFonts w:ascii="Arial" w:hAnsi="Arial" w:cs="Arial" w:eastAsia="Arial"/>
      <w:b/>
      <w:bCs/>
    </w:rPr>
  </w:style>
  <w:style w:type="table" w:styleId="615">
    <w:name w:val="Table Grid"/>
    <w:basedOn w:val="610"/>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Alexandrine Millet</dc:creator>
  <cp:keywords/>
  <dc:description/>
  <cp:lastModifiedBy>Millet Alexandrine</cp:lastModifiedBy>
  <cp:revision>4</cp:revision>
  <dcterms:created xsi:type="dcterms:W3CDTF">2022-11-20T17:36:00Z</dcterms:created>
  <dcterms:modified xsi:type="dcterms:W3CDTF">2022-11-23T21:06:17Z</dcterms:modified>
</cp:coreProperties>
</file>