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4480" w14:textId="22584B51" w:rsidR="009909BE" w:rsidRDefault="00E45B0A"/>
    <w:p w14:paraId="457AE882" w14:textId="3EC7C2C5" w:rsidR="005F3343" w:rsidRDefault="005F3343" w:rsidP="005F334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Corrigé EC2 : </w:t>
      </w:r>
      <w:r w:rsidRPr="004F74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Etude de document (6 points) </w:t>
      </w:r>
    </w:p>
    <w:p w14:paraId="1087D031" w14:textId="77777777" w:rsidR="005F3343" w:rsidRPr="004F7404" w:rsidRDefault="005F3343" w:rsidP="005F334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35D993" w14:textId="77777777" w:rsidR="005F3343" w:rsidRPr="004F7404" w:rsidRDefault="005F3343" w:rsidP="005F334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404">
        <w:rPr>
          <w:rFonts w:ascii="Times New Roman" w:hAnsi="Times New Roman" w:cs="Times New Roman"/>
          <w:sz w:val="24"/>
          <w:szCs w:val="24"/>
        </w:rPr>
        <w:t>Un décile est un outil mathématique qui découpe la population en dix part égales. Chaque catégorie regroupe 10 % de la population de telle sorte que l’on prenne en compte toutes les personnes. Le rapport est une division entre les 10 % les plus riches (D 9) et les 10 % ms plus modestes (D1). Le chiffre obtenu donne donc une indication sur l’ampleur de l’inégalité.</w:t>
      </w:r>
    </w:p>
    <w:p w14:paraId="6FE8901A" w14:textId="45BB31B1" w:rsidR="005F3343" w:rsidRDefault="005F3343" w:rsidP="005F334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en France, en 2019, selon l’INSEE, les 10 % les plus riches ont un revenu au moins 3.5 fois plus élevé que les 10 % les plus modestes.</w:t>
      </w:r>
    </w:p>
    <w:p w14:paraId="5CC326FA" w14:textId="77777777" w:rsidR="005F3343" w:rsidRDefault="005F3343" w:rsidP="005F334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47ED1C06" w14:textId="77777777" w:rsidR="005F3343" w:rsidRDefault="005F3343" w:rsidP="005F334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529C82EB" w14:textId="1ED80078" w:rsidR="005F3343" w:rsidRPr="00E45B0A" w:rsidRDefault="005F3343" w:rsidP="00E45B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DBD">
        <w:rPr>
          <w:rFonts w:ascii="Times New Roman" w:hAnsi="Times New Roman" w:cs="Times New Roman"/>
          <w:sz w:val="24"/>
          <w:szCs w:val="24"/>
        </w:rPr>
        <w:t>Une inégalité est une différence entre individus ou groupes sociaux qui se traduit en termes d’avantages ou de désavantages.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B0A">
        <w:rPr>
          <w:rFonts w:ascii="Times New Roman" w:hAnsi="Times New Roman" w:cs="Times New Roman"/>
          <w:sz w:val="24"/>
          <w:szCs w:val="24"/>
        </w:rPr>
        <w:t>En 1970, le rapport entre le revenu minimal du dixième le plus riche et le revenu maximal du dixième le plus pauvre (que l’on appelle également « rapport interdécile ») était de 4,7. Près 29 ans après, il était tombé à 3.5, soit une réduction sensible. L’essentiel de cette réduction des inégalités extrêmes a été obtenu entre 1970 et 1990 (passage du rapport interdécile de 4,7 à 3,35) grâce à la mise en place</w:t>
      </w:r>
      <w:r w:rsidR="00E45B0A" w:rsidRPr="00E45B0A">
        <w:rPr>
          <w:rFonts w:ascii="Times New Roman" w:hAnsi="Times New Roman" w:cs="Times New Roman"/>
          <w:sz w:val="24"/>
          <w:szCs w:val="24"/>
        </w:rPr>
        <w:t xml:space="preserve"> </w:t>
      </w:r>
      <w:r w:rsidR="00E45B0A" w:rsidRPr="00E45B0A">
        <w:rPr>
          <w:rFonts w:ascii="Times New Roman" w:hAnsi="Times New Roman" w:cs="Times New Roman"/>
          <w:sz w:val="24"/>
          <w:szCs w:val="24"/>
        </w:rPr>
        <w:t>d’importantes politiques de redistribution et de protection sociale</w:t>
      </w:r>
      <w:r w:rsidR="00E45B0A" w:rsidRPr="00E45B0A">
        <w:rPr>
          <w:rFonts w:ascii="Times New Roman" w:hAnsi="Times New Roman" w:cs="Times New Roman"/>
          <w:sz w:val="24"/>
          <w:szCs w:val="24"/>
        </w:rPr>
        <w:t xml:space="preserve"> </w:t>
      </w:r>
      <w:r w:rsidRPr="00E45B0A">
        <w:rPr>
          <w:rFonts w:ascii="Times New Roman" w:hAnsi="Times New Roman" w:cs="Times New Roman"/>
          <w:sz w:val="24"/>
          <w:szCs w:val="24"/>
        </w:rPr>
        <w:t>ou à la revalorisation de revenus sociaux qui ont amélioré le sort du dixième le plus pauvre de la population (allocation logement, allocation adulte handicapé, revalorisation du minimum vieillesse, création du RMI…).</w:t>
      </w:r>
    </w:p>
    <w:p w14:paraId="6CA40565" w14:textId="77777777" w:rsidR="005F3343" w:rsidRPr="004F7404" w:rsidRDefault="005F3343" w:rsidP="005F334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59574404" w14:textId="5F96B97C" w:rsidR="005F3343" w:rsidRDefault="005F3343" w:rsidP="005F3343">
      <w:pPr>
        <w:pStyle w:val="Paragraphedelist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404">
        <w:rPr>
          <w:rFonts w:ascii="Times New Roman" w:hAnsi="Times New Roman" w:cs="Times New Roman"/>
          <w:sz w:val="24"/>
          <w:szCs w:val="24"/>
        </w:rPr>
        <w:t>En revanche, depuis 1990, le mouvement de réduction des inégalités</w:t>
      </w:r>
      <w:r w:rsidRPr="004F7404">
        <w:rPr>
          <w:rFonts w:ascii="Times New Roman" w:hAnsi="Times New Roman" w:cs="Times New Roman"/>
          <w:sz w:val="24"/>
          <w:szCs w:val="24"/>
        </w:rPr>
        <w:br/>
        <w:t xml:space="preserve">s’est sensiblement ralenti. Les inégalités de revenu ont fortement augmenté après la crise de 2008, qui a touché en premier lieu les ménages les plus modestes. </w:t>
      </w:r>
      <w:r w:rsidRPr="004F7404">
        <w:rPr>
          <w:rFonts w:ascii="Times New Roman" w:hAnsi="Times New Roman" w:cs="Times New Roman"/>
          <w:sz w:val="24"/>
          <w:szCs w:val="24"/>
          <w:shd w:val="clear" w:color="auto" w:fill="FFFFFF"/>
        </w:rPr>
        <w:t>Au final, les inégalités se retrouvent au niveau de 1990</w:t>
      </w:r>
      <w:r w:rsidR="00E45B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65FDFB" w14:textId="77777777" w:rsidR="005F3343" w:rsidRPr="004F7404" w:rsidRDefault="005F3343" w:rsidP="005F3343">
      <w:pPr>
        <w:pStyle w:val="Paragraphedelist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D934B5" w14:textId="77777777" w:rsidR="005F3343" w:rsidRPr="004F7404" w:rsidRDefault="005F3343" w:rsidP="005F334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4F7404">
        <w:rPr>
          <w:rFonts w:ascii="Times New Roman" w:hAnsi="Times New Roman" w:cs="Times New Roman"/>
          <w:sz w:val="24"/>
          <w:szCs w:val="24"/>
          <w:shd w:val="clear" w:color="auto" w:fill="FFFFFF"/>
        </w:rPr>
        <w:t>Les inégalités de niveaux de vie sont-elles en voie de stabilisation en France ? C’est ce que tendent à montrer les données pour l’année 2019 de l’Insee et ce grâce au soutien aux bas revenus en 2019 (hausse de la prime d’activité obtenue suite aux manifestations des gilets jaunes.)</w:t>
      </w:r>
    </w:p>
    <w:p w14:paraId="304E15C1" w14:textId="09EEC129" w:rsidR="005F3343" w:rsidRDefault="005F3343"/>
    <w:p w14:paraId="27750063" w14:textId="4E9C9C2C" w:rsidR="005F3343" w:rsidRDefault="005F3343"/>
    <w:p w14:paraId="69202564" w14:textId="11474C44" w:rsidR="005F3343" w:rsidRDefault="005F3343"/>
    <w:p w14:paraId="7745857F" w14:textId="411F4D33" w:rsidR="005F3343" w:rsidRDefault="005F3343"/>
    <w:p w14:paraId="68E1854D" w14:textId="3456A53C" w:rsidR="005F3343" w:rsidRDefault="005F3343"/>
    <w:p w14:paraId="7B0DCACE" w14:textId="77777777" w:rsidR="00E45B0A" w:rsidRDefault="00E45B0A"/>
    <w:p w14:paraId="751222A0" w14:textId="53C73D2C" w:rsidR="001A72E4" w:rsidRDefault="001A72E4"/>
    <w:tbl>
      <w:tblPr>
        <w:tblStyle w:val="Grilledutableau"/>
        <w:tblpPr w:leftFromText="141" w:rightFromText="141" w:vertAnchor="text" w:horzAnchor="margin" w:tblpY="5816"/>
        <w:tblW w:w="0" w:type="auto"/>
        <w:tblLook w:val="04A0" w:firstRow="1" w:lastRow="0" w:firstColumn="1" w:lastColumn="0" w:noHBand="0" w:noVBand="1"/>
      </w:tblPr>
      <w:tblGrid>
        <w:gridCol w:w="1662"/>
        <w:gridCol w:w="2978"/>
        <w:gridCol w:w="3019"/>
        <w:gridCol w:w="1403"/>
      </w:tblGrid>
      <w:tr w:rsidR="001A72E4" w14:paraId="27A7AE6B" w14:textId="77777777" w:rsidTr="001A72E4">
        <w:tc>
          <w:tcPr>
            <w:tcW w:w="1662" w:type="dxa"/>
          </w:tcPr>
          <w:p w14:paraId="5642366B" w14:textId="77777777" w:rsidR="001A72E4" w:rsidRPr="00D10490" w:rsidRDefault="001A72E4" w:rsidP="001A7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2</w:t>
            </w:r>
          </w:p>
        </w:tc>
        <w:tc>
          <w:tcPr>
            <w:tcW w:w="2978" w:type="dxa"/>
          </w:tcPr>
          <w:p w14:paraId="452E9816" w14:textId="77777777" w:rsidR="001A72E4" w:rsidRPr="00D10490" w:rsidRDefault="001A72E4" w:rsidP="001A7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Attentes</w:t>
            </w:r>
          </w:p>
        </w:tc>
        <w:tc>
          <w:tcPr>
            <w:tcW w:w="3019" w:type="dxa"/>
          </w:tcPr>
          <w:p w14:paraId="278D6F71" w14:textId="77777777" w:rsidR="001A72E4" w:rsidRPr="00D10490" w:rsidRDefault="001A72E4" w:rsidP="001A7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77F907A8" w14:textId="77777777" w:rsidR="001A72E4" w:rsidRPr="00D10490" w:rsidRDefault="001A72E4" w:rsidP="001A72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Répartition des points</w:t>
            </w:r>
          </w:p>
        </w:tc>
      </w:tr>
      <w:tr w:rsidR="001A72E4" w14:paraId="02E78A9B" w14:textId="77777777" w:rsidTr="001A72E4">
        <w:tc>
          <w:tcPr>
            <w:tcW w:w="1662" w:type="dxa"/>
            <w:vMerge w:val="restart"/>
          </w:tcPr>
          <w:p w14:paraId="66DB1869" w14:textId="77777777" w:rsidR="001A72E4" w:rsidRPr="00D10490" w:rsidRDefault="001A72E4" w:rsidP="001A7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049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l’aide des données du document et de vos connaissances, vous montrerez comment ont évolué les inégalités de revenu depuis 1970 en France </w:t>
            </w:r>
          </w:p>
          <w:p w14:paraId="7E44504E" w14:textId="77777777" w:rsidR="001A72E4" w:rsidRPr="00D10490" w:rsidRDefault="001A72E4" w:rsidP="001A7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DC9AA36" w14:textId="77777777" w:rsidR="001A72E4" w:rsidRPr="00D10490" w:rsidRDefault="001A72E4" w:rsidP="001A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C93A66B" w14:textId="77777777" w:rsidR="001A72E4" w:rsidRDefault="001A72E4" w:rsidP="001A72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0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1.Capacité à comprendre le sens de la question </w:t>
            </w:r>
          </w:p>
          <w:p w14:paraId="276437AE" w14:textId="77777777" w:rsidR="001A72E4" w:rsidRPr="00D10490" w:rsidRDefault="001A72E4" w:rsidP="001A72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19" w:type="dxa"/>
          </w:tcPr>
          <w:p w14:paraId="4AB8DBC3" w14:textId="77777777" w:rsidR="001A72E4" w:rsidRPr="00D10490" w:rsidRDefault="001A72E4" w:rsidP="001A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Montrer phases évolutives du rapport interdécile</w:t>
            </w:r>
          </w:p>
        </w:tc>
        <w:tc>
          <w:tcPr>
            <w:tcW w:w="1403" w:type="dxa"/>
          </w:tcPr>
          <w:p w14:paraId="30D3A19B" w14:textId="77777777" w:rsidR="001A72E4" w:rsidRDefault="001A72E4" w:rsidP="001A7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8203" w14:textId="77777777" w:rsidR="001A72E4" w:rsidRPr="00D10490" w:rsidRDefault="001A72E4" w:rsidP="001A7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90">
              <w:rPr>
                <w:rFonts w:ascii="Times New Roman" w:hAnsi="Times New Roman" w:cs="Times New Roman"/>
                <w:sz w:val="24"/>
                <w:szCs w:val="24"/>
              </w:rPr>
              <w:t>0.5 point</w:t>
            </w:r>
          </w:p>
        </w:tc>
      </w:tr>
      <w:tr w:rsidR="001A72E4" w14:paraId="39FC6D5A" w14:textId="77777777" w:rsidTr="001A72E4">
        <w:trPr>
          <w:trHeight w:val="1333"/>
        </w:trPr>
        <w:tc>
          <w:tcPr>
            <w:tcW w:w="1662" w:type="dxa"/>
            <w:vMerge/>
          </w:tcPr>
          <w:p w14:paraId="07BD03CD" w14:textId="77777777" w:rsidR="001A72E4" w:rsidRPr="00D10490" w:rsidRDefault="001A72E4" w:rsidP="001A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79477862" w14:textId="77777777" w:rsidR="001A72E4" w:rsidRPr="00D10490" w:rsidRDefault="001A72E4" w:rsidP="001A72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0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2.Capacité à maitriser l’utilisation des données quantitatives et des représentations graphiques </w:t>
            </w:r>
          </w:p>
        </w:tc>
        <w:tc>
          <w:tcPr>
            <w:tcW w:w="3019" w:type="dxa"/>
          </w:tcPr>
          <w:p w14:paraId="45E23F2D" w14:textId="77777777" w:rsidR="001A72E4" w:rsidRPr="00D10490" w:rsidRDefault="001A72E4" w:rsidP="001A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Utilisation des différents rapports interdécile dans le temps </w:t>
            </w:r>
          </w:p>
        </w:tc>
        <w:tc>
          <w:tcPr>
            <w:tcW w:w="1403" w:type="dxa"/>
          </w:tcPr>
          <w:p w14:paraId="139E8E85" w14:textId="77777777" w:rsidR="001A72E4" w:rsidRDefault="001A72E4" w:rsidP="001A7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E50BE" w14:textId="77777777" w:rsidR="001A72E4" w:rsidRPr="00D10490" w:rsidRDefault="001A72E4" w:rsidP="001A7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490">
              <w:rPr>
                <w:rFonts w:ascii="Times New Roman" w:hAnsi="Times New Roman" w:cs="Times New Roman"/>
                <w:sz w:val="24"/>
                <w:szCs w:val="24"/>
              </w:rPr>
              <w:t>1.5 points</w:t>
            </w:r>
          </w:p>
        </w:tc>
      </w:tr>
      <w:tr w:rsidR="001A72E4" w14:paraId="4DD2151C" w14:textId="77777777" w:rsidTr="001A72E4">
        <w:trPr>
          <w:trHeight w:val="2587"/>
        </w:trPr>
        <w:tc>
          <w:tcPr>
            <w:tcW w:w="1662" w:type="dxa"/>
            <w:vMerge/>
          </w:tcPr>
          <w:p w14:paraId="23FBF7DA" w14:textId="77777777" w:rsidR="001A72E4" w:rsidRPr="00D10490" w:rsidRDefault="001A72E4" w:rsidP="001A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4603E17" w14:textId="77777777" w:rsidR="001A72E4" w:rsidRPr="00D10490" w:rsidRDefault="001A72E4" w:rsidP="001A72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0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3.Capacité à maitriser les connaissances appropriées </w:t>
            </w:r>
          </w:p>
        </w:tc>
        <w:tc>
          <w:tcPr>
            <w:tcW w:w="3019" w:type="dxa"/>
          </w:tcPr>
          <w:p w14:paraId="4B3AAE4E" w14:textId="77777777" w:rsidR="001A72E4" w:rsidRDefault="001A72E4" w:rsidP="001A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-Définir inégalités </w:t>
            </w:r>
          </w:p>
          <w:p w14:paraId="253DB7C9" w14:textId="77777777" w:rsidR="001A72E4" w:rsidRDefault="001A72E4" w:rsidP="001A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-Réduction sensible des inégalités depuis 1970</w:t>
            </w:r>
          </w:p>
          <w:p w14:paraId="4BC05E81" w14:textId="77777777" w:rsidR="001A72E4" w:rsidRPr="00D10490" w:rsidRDefault="001A72E4" w:rsidP="001A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404">
              <w:rPr>
                <w:rFonts w:ascii="Times New Roman" w:hAnsi="Times New Roman" w:cs="Times New Roman"/>
                <w:sz w:val="24"/>
                <w:szCs w:val="24"/>
              </w:rPr>
              <w:t>Depuis 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une réduction qui se ralentit-Stabilisation en fin de période </w:t>
            </w:r>
          </w:p>
        </w:tc>
        <w:tc>
          <w:tcPr>
            <w:tcW w:w="1403" w:type="dxa"/>
          </w:tcPr>
          <w:p w14:paraId="2DF65574" w14:textId="77777777" w:rsidR="001A72E4" w:rsidRDefault="001A72E4" w:rsidP="001A7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90DC5" w14:textId="77777777" w:rsidR="001A72E4" w:rsidRPr="00D10490" w:rsidRDefault="001A72E4" w:rsidP="001A7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0490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</w:tc>
      </w:tr>
      <w:tr w:rsidR="001A72E4" w14:paraId="3FE56D7A" w14:textId="77777777" w:rsidTr="001A72E4">
        <w:tc>
          <w:tcPr>
            <w:tcW w:w="1662" w:type="dxa"/>
            <w:vMerge/>
          </w:tcPr>
          <w:p w14:paraId="0F80A526" w14:textId="77777777" w:rsidR="001A72E4" w:rsidRPr="00D10490" w:rsidRDefault="001A72E4" w:rsidP="001A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54C4B57" w14:textId="77777777" w:rsidR="001A72E4" w:rsidRPr="00D10490" w:rsidRDefault="001A72E4" w:rsidP="001A72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04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4.Capacité à rédiger de façon claire et soignée </w:t>
            </w:r>
          </w:p>
        </w:tc>
        <w:tc>
          <w:tcPr>
            <w:tcW w:w="3019" w:type="dxa"/>
          </w:tcPr>
          <w:p w14:paraId="6AF32CB5" w14:textId="77777777" w:rsidR="001A72E4" w:rsidRPr="00D10490" w:rsidRDefault="001A72E4" w:rsidP="001A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Utilisation connecteurs</w:t>
            </w:r>
          </w:p>
        </w:tc>
        <w:tc>
          <w:tcPr>
            <w:tcW w:w="1403" w:type="dxa"/>
          </w:tcPr>
          <w:p w14:paraId="0E070F5F" w14:textId="77777777" w:rsidR="001A72E4" w:rsidRPr="00D10490" w:rsidRDefault="001A72E4" w:rsidP="001A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46"/>
        <w:tblW w:w="9288" w:type="dxa"/>
        <w:tblLook w:val="04A0" w:firstRow="1" w:lastRow="0" w:firstColumn="1" w:lastColumn="0" w:noHBand="0" w:noVBand="1"/>
      </w:tblPr>
      <w:tblGrid>
        <w:gridCol w:w="2516"/>
        <w:gridCol w:w="2472"/>
        <w:gridCol w:w="1973"/>
        <w:gridCol w:w="2327"/>
      </w:tblGrid>
      <w:tr w:rsidR="001A72E4" w14:paraId="7128A82C" w14:textId="77777777" w:rsidTr="001A72E4">
        <w:tc>
          <w:tcPr>
            <w:tcW w:w="2516" w:type="dxa"/>
          </w:tcPr>
          <w:p w14:paraId="65893867" w14:textId="77777777" w:rsidR="001A72E4" w:rsidRPr="00D10490" w:rsidRDefault="001A72E4" w:rsidP="001A72E4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1</w:t>
            </w:r>
          </w:p>
        </w:tc>
        <w:tc>
          <w:tcPr>
            <w:tcW w:w="2472" w:type="dxa"/>
          </w:tcPr>
          <w:p w14:paraId="5C45A394" w14:textId="77777777" w:rsidR="001A72E4" w:rsidRPr="00D10490" w:rsidRDefault="001A72E4" w:rsidP="001A72E4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Attentes </w:t>
            </w:r>
          </w:p>
        </w:tc>
        <w:tc>
          <w:tcPr>
            <w:tcW w:w="1973" w:type="dxa"/>
          </w:tcPr>
          <w:p w14:paraId="76A14EA3" w14:textId="77777777" w:rsidR="001A72E4" w:rsidRPr="00D10490" w:rsidRDefault="001A72E4" w:rsidP="001A72E4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14:paraId="2552B64F" w14:textId="77777777" w:rsidR="001A72E4" w:rsidRPr="00D10490" w:rsidRDefault="001A72E4" w:rsidP="001A72E4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Répartition des points </w:t>
            </w:r>
          </w:p>
        </w:tc>
      </w:tr>
      <w:tr w:rsidR="001A72E4" w14:paraId="0A7861EA" w14:textId="77777777" w:rsidTr="001A72E4">
        <w:trPr>
          <w:trHeight w:val="1122"/>
        </w:trPr>
        <w:tc>
          <w:tcPr>
            <w:tcW w:w="2516" w:type="dxa"/>
            <w:vMerge w:val="restart"/>
          </w:tcPr>
          <w:p w14:paraId="3FC89805" w14:textId="77777777" w:rsidR="001A72E4" w:rsidRPr="00D10490" w:rsidRDefault="001A72E4" w:rsidP="001A7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1049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Faites une phrase avec la donnée pour 2019</w:t>
            </w:r>
          </w:p>
          <w:p w14:paraId="0D7CD15C" w14:textId="77777777" w:rsidR="001A72E4" w:rsidRDefault="001A72E4" w:rsidP="001A72E4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08786C39" w14:textId="77777777" w:rsidR="001A72E4" w:rsidRPr="004F7404" w:rsidRDefault="001A72E4" w:rsidP="001A72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7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1.Capacité à comprendre la question </w:t>
            </w:r>
          </w:p>
        </w:tc>
        <w:tc>
          <w:tcPr>
            <w:tcW w:w="1973" w:type="dxa"/>
          </w:tcPr>
          <w:p w14:paraId="0EDC8A39" w14:textId="77777777" w:rsidR="001A72E4" w:rsidRDefault="001A72E4" w:rsidP="001A72E4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Interprétation d’une donnée</w:t>
            </w:r>
          </w:p>
        </w:tc>
        <w:tc>
          <w:tcPr>
            <w:tcW w:w="2327" w:type="dxa"/>
          </w:tcPr>
          <w:p w14:paraId="3DAF5312" w14:textId="77777777" w:rsidR="001A72E4" w:rsidRDefault="001A72E4" w:rsidP="001A72E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B362" w14:textId="77777777" w:rsidR="001A72E4" w:rsidRDefault="001A72E4" w:rsidP="001A72E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 point</w:t>
            </w:r>
          </w:p>
        </w:tc>
      </w:tr>
      <w:tr w:rsidR="001A72E4" w14:paraId="26E34C4D" w14:textId="77777777" w:rsidTr="001A72E4">
        <w:trPr>
          <w:trHeight w:val="701"/>
        </w:trPr>
        <w:tc>
          <w:tcPr>
            <w:tcW w:w="2516" w:type="dxa"/>
            <w:vMerge/>
          </w:tcPr>
          <w:p w14:paraId="47510109" w14:textId="77777777" w:rsidR="001A72E4" w:rsidRDefault="001A72E4" w:rsidP="001A72E4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464C7E4" w14:textId="3B7E4C8D" w:rsidR="001A72E4" w:rsidRPr="001A72E4" w:rsidRDefault="001A72E4" w:rsidP="001A72E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7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2.Capacité à maitriser des données quantitatives et des représentations graphiques </w:t>
            </w:r>
          </w:p>
        </w:tc>
        <w:tc>
          <w:tcPr>
            <w:tcW w:w="1973" w:type="dxa"/>
          </w:tcPr>
          <w:p w14:paraId="795541CD" w14:textId="692CD0F8" w:rsidR="001A72E4" w:rsidRDefault="001A72E4" w:rsidP="001A72E4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Savoir interpréter un rapport interdécile</w:t>
            </w:r>
          </w:p>
        </w:tc>
        <w:tc>
          <w:tcPr>
            <w:tcW w:w="2327" w:type="dxa"/>
          </w:tcPr>
          <w:p w14:paraId="56CA5CB8" w14:textId="77777777" w:rsidR="001A72E4" w:rsidRDefault="001A72E4" w:rsidP="001A72E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D370" w14:textId="77777777" w:rsidR="001A72E4" w:rsidRDefault="001A72E4" w:rsidP="001A72E4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points</w:t>
            </w:r>
          </w:p>
        </w:tc>
      </w:tr>
      <w:tr w:rsidR="001A72E4" w14:paraId="5BDCAA4E" w14:textId="77777777" w:rsidTr="001A72E4">
        <w:trPr>
          <w:trHeight w:val="966"/>
        </w:trPr>
        <w:tc>
          <w:tcPr>
            <w:tcW w:w="2516" w:type="dxa"/>
            <w:vMerge/>
          </w:tcPr>
          <w:p w14:paraId="78F2ECED" w14:textId="77777777" w:rsidR="001A72E4" w:rsidRDefault="001A72E4" w:rsidP="001A72E4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A7840D4" w14:textId="77777777" w:rsidR="001A72E4" w:rsidRPr="004F7404" w:rsidRDefault="001A72E4" w:rsidP="001A72E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74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3.capacité à rédiger de façon claire et soignée</w:t>
            </w:r>
          </w:p>
        </w:tc>
        <w:tc>
          <w:tcPr>
            <w:tcW w:w="1973" w:type="dxa"/>
          </w:tcPr>
          <w:p w14:paraId="125BBAE4" w14:textId="77777777" w:rsidR="001A72E4" w:rsidRDefault="001A72E4" w:rsidP="001A72E4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641D874E" w14:textId="77777777" w:rsidR="001A72E4" w:rsidRDefault="001A72E4" w:rsidP="001A72E4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2B44D" w14:textId="77777777" w:rsidR="001A72E4" w:rsidRDefault="001A72E4"/>
    <w:sectPr w:rsidR="001A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85D"/>
    <w:multiLevelType w:val="hybridMultilevel"/>
    <w:tmpl w:val="46BCFFE4"/>
    <w:lvl w:ilvl="0" w:tplc="78E8C4B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43"/>
    <w:rsid w:val="001A72E4"/>
    <w:rsid w:val="005F3343"/>
    <w:rsid w:val="00976025"/>
    <w:rsid w:val="00C83064"/>
    <w:rsid w:val="00E4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D13C"/>
  <w15:chartTrackingRefBased/>
  <w15:docId w15:val="{C40419A9-AED7-4CDC-9140-93B4DC4C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34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33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7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curie</dc:creator>
  <cp:keywords/>
  <dc:description/>
  <cp:lastModifiedBy>nadine curie</cp:lastModifiedBy>
  <cp:revision>2</cp:revision>
  <dcterms:created xsi:type="dcterms:W3CDTF">2021-11-03T07:40:00Z</dcterms:created>
  <dcterms:modified xsi:type="dcterms:W3CDTF">2021-11-10T12:21:00Z</dcterms:modified>
</cp:coreProperties>
</file>