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5"/>
        <w:gridCol w:w="1703"/>
        <w:gridCol w:w="5866"/>
      </w:tblGrid>
      <w:tr w:rsidR="00C675E1" w:rsidRPr="00E549B1" w:rsidTr="00D200AD">
        <w:trPr>
          <w:trHeight w:val="103"/>
        </w:trPr>
        <w:tc>
          <w:tcPr>
            <w:tcW w:w="2745" w:type="dxa"/>
          </w:tcPr>
          <w:p w:rsidR="00C675E1" w:rsidRPr="00E549B1" w:rsidRDefault="00C675E1">
            <w:pPr>
              <w:pStyle w:val="Default"/>
              <w:rPr>
                <w:rFonts w:ascii="Times New Roman" w:hAnsi="Times New Roman" w:cs="Times New Roman"/>
                <w:sz w:val="22"/>
                <w:szCs w:val="22"/>
              </w:rPr>
            </w:pPr>
            <w:r w:rsidRPr="00E549B1">
              <w:rPr>
                <w:rFonts w:ascii="Times New Roman" w:hAnsi="Times New Roman" w:cs="Times New Roman"/>
                <w:b/>
                <w:bCs/>
                <w:sz w:val="22"/>
                <w:szCs w:val="22"/>
              </w:rPr>
              <w:t xml:space="preserve">Questionnements </w:t>
            </w:r>
          </w:p>
        </w:tc>
        <w:tc>
          <w:tcPr>
            <w:tcW w:w="7569" w:type="dxa"/>
            <w:gridSpan w:val="2"/>
          </w:tcPr>
          <w:p w:rsidR="00C675E1" w:rsidRPr="00E549B1" w:rsidRDefault="00C675E1">
            <w:pPr>
              <w:pStyle w:val="Default"/>
              <w:rPr>
                <w:rFonts w:ascii="Times New Roman" w:hAnsi="Times New Roman" w:cs="Times New Roman"/>
                <w:sz w:val="22"/>
                <w:szCs w:val="22"/>
              </w:rPr>
            </w:pPr>
            <w:r w:rsidRPr="00E549B1">
              <w:rPr>
                <w:rFonts w:ascii="Times New Roman" w:hAnsi="Times New Roman" w:cs="Times New Roman"/>
                <w:b/>
                <w:bCs/>
                <w:sz w:val="22"/>
                <w:szCs w:val="22"/>
              </w:rPr>
              <w:t xml:space="preserve">Objectifs d’apprentissage </w:t>
            </w:r>
          </w:p>
        </w:tc>
      </w:tr>
      <w:tr w:rsidR="00C675E1" w:rsidRPr="00E549B1" w:rsidTr="00D200AD">
        <w:trPr>
          <w:trHeight w:val="103"/>
        </w:trPr>
        <w:tc>
          <w:tcPr>
            <w:tcW w:w="10314" w:type="dxa"/>
            <w:gridSpan w:val="3"/>
          </w:tcPr>
          <w:p w:rsidR="00C675E1" w:rsidRPr="00E549B1" w:rsidRDefault="00C675E1">
            <w:pPr>
              <w:pStyle w:val="Default"/>
              <w:rPr>
                <w:rFonts w:ascii="Times New Roman" w:hAnsi="Times New Roman" w:cs="Times New Roman"/>
                <w:sz w:val="22"/>
                <w:szCs w:val="22"/>
              </w:rPr>
            </w:pPr>
            <w:r w:rsidRPr="00E549B1">
              <w:rPr>
                <w:rFonts w:ascii="Times New Roman" w:hAnsi="Times New Roman" w:cs="Times New Roman"/>
                <w:b/>
                <w:bCs/>
                <w:sz w:val="22"/>
                <w:szCs w:val="22"/>
              </w:rPr>
              <w:t xml:space="preserve">Science économique </w:t>
            </w:r>
          </w:p>
        </w:tc>
      </w:tr>
      <w:tr w:rsidR="00C675E1" w:rsidRPr="00E549B1" w:rsidTr="00D200AD">
        <w:trPr>
          <w:trHeight w:val="1679"/>
        </w:trPr>
        <w:tc>
          <w:tcPr>
            <w:tcW w:w="4448" w:type="dxa"/>
            <w:gridSpan w:val="2"/>
            <w:tcBorders>
              <w:top w:val="single" w:sz="4" w:space="0" w:color="auto"/>
              <w:left w:val="single" w:sz="4" w:space="0" w:color="auto"/>
              <w:bottom w:val="single" w:sz="4" w:space="0" w:color="auto"/>
              <w:right w:val="single" w:sz="4" w:space="0" w:color="auto"/>
            </w:tcBorders>
          </w:tcPr>
          <w:p w:rsidR="00C675E1" w:rsidRPr="00E549B1" w:rsidRDefault="00C675E1">
            <w:pPr>
              <w:pStyle w:val="Default"/>
              <w:rPr>
                <w:rFonts w:ascii="Times New Roman" w:hAnsi="Times New Roman" w:cs="Times New Roman"/>
                <w:b/>
                <w:bCs/>
                <w:sz w:val="22"/>
                <w:szCs w:val="22"/>
              </w:rPr>
            </w:pPr>
            <w:r w:rsidRPr="00E549B1">
              <w:rPr>
                <w:rFonts w:ascii="Times New Roman" w:hAnsi="Times New Roman" w:cs="Times New Roman"/>
                <w:b/>
                <w:bCs/>
                <w:sz w:val="22"/>
                <w:szCs w:val="22"/>
              </w:rPr>
              <w:t xml:space="preserve">Quelle action publique pour l’environnement ? </w:t>
            </w:r>
          </w:p>
        </w:tc>
        <w:tc>
          <w:tcPr>
            <w:tcW w:w="5866" w:type="dxa"/>
            <w:tcBorders>
              <w:top w:val="single" w:sz="4" w:space="0" w:color="auto"/>
              <w:left w:val="single" w:sz="4" w:space="0" w:color="auto"/>
              <w:bottom w:val="single" w:sz="4" w:space="0" w:color="auto"/>
              <w:right w:val="single" w:sz="4" w:space="0" w:color="auto"/>
            </w:tcBorders>
          </w:tcPr>
          <w:p w:rsidR="00C675E1" w:rsidRPr="00E549B1" w:rsidRDefault="00C675E1">
            <w:pPr>
              <w:pStyle w:val="Default"/>
              <w:rPr>
                <w:rFonts w:ascii="Times New Roman" w:hAnsi="Times New Roman" w:cs="Times New Roman"/>
                <w:color w:val="auto"/>
                <w:sz w:val="22"/>
                <w:szCs w:val="22"/>
              </w:rPr>
            </w:pPr>
          </w:p>
          <w:p w:rsidR="00C675E1" w:rsidRPr="00E549B1" w:rsidRDefault="00C675E1">
            <w:pPr>
              <w:pStyle w:val="Default"/>
              <w:rPr>
                <w:rFonts w:ascii="Times New Roman" w:hAnsi="Times New Roman" w:cs="Times New Roman"/>
                <w:color w:val="auto"/>
                <w:sz w:val="22"/>
                <w:szCs w:val="22"/>
              </w:rPr>
            </w:pPr>
            <w:r w:rsidRPr="00E549B1">
              <w:rPr>
                <w:rFonts w:ascii="Times New Roman" w:hAnsi="Times New Roman" w:cs="Times New Roman"/>
                <w:color w:val="auto"/>
                <w:sz w:val="22"/>
                <w:szCs w:val="22"/>
              </w:rPr>
              <w:t xml:space="preserve">- </w:t>
            </w:r>
            <w:r w:rsidR="009F499A">
              <w:rPr>
                <w:rFonts w:ascii="Times New Roman" w:hAnsi="Times New Roman" w:cs="Times New Roman"/>
                <w:color w:val="auto"/>
                <w:sz w:val="22"/>
                <w:szCs w:val="22"/>
              </w:rPr>
              <w:t>OA1</w:t>
            </w:r>
            <w:r w:rsidRPr="00E549B1">
              <w:rPr>
                <w:rFonts w:ascii="Times New Roman" w:hAnsi="Times New Roman" w:cs="Times New Roman"/>
                <w:color w:val="auto"/>
                <w:sz w:val="22"/>
                <w:szCs w:val="22"/>
              </w:rPr>
              <w:t xml:space="preserve">Savoir identifier les différents acteurs (pouvoirs publics, ONG, entreprises, experts, partis, mouvements citoyens) qui participent à la construction des questions environnementales comme problème public et à leur mise à l’agenda politique ; comprendre que ces acteurs entretiennent des relations de coopération et de conflit. </w:t>
            </w:r>
          </w:p>
          <w:p w:rsidR="00C675E1" w:rsidRPr="00E549B1" w:rsidRDefault="00C675E1">
            <w:pPr>
              <w:pStyle w:val="Default"/>
              <w:rPr>
                <w:rFonts w:ascii="Times New Roman" w:hAnsi="Times New Roman" w:cs="Times New Roman"/>
                <w:color w:val="auto"/>
                <w:sz w:val="22"/>
                <w:szCs w:val="22"/>
              </w:rPr>
            </w:pPr>
            <w:r w:rsidRPr="00E549B1">
              <w:rPr>
                <w:rFonts w:ascii="Times New Roman" w:hAnsi="Times New Roman" w:cs="Times New Roman"/>
                <w:color w:val="auto"/>
                <w:sz w:val="22"/>
                <w:szCs w:val="22"/>
              </w:rPr>
              <w:t xml:space="preserve">- </w:t>
            </w:r>
            <w:r w:rsidR="009F499A">
              <w:rPr>
                <w:rFonts w:ascii="Times New Roman" w:hAnsi="Times New Roman" w:cs="Times New Roman"/>
                <w:color w:val="auto"/>
                <w:sz w:val="22"/>
                <w:szCs w:val="22"/>
              </w:rPr>
              <w:t xml:space="preserve">OA2 </w:t>
            </w:r>
            <w:r w:rsidRPr="00E549B1">
              <w:rPr>
                <w:rFonts w:ascii="Times New Roman" w:hAnsi="Times New Roman" w:cs="Times New Roman"/>
                <w:color w:val="auto"/>
                <w:sz w:val="22"/>
                <w:szCs w:val="22"/>
              </w:rPr>
              <w:t xml:space="preserve">Comprendre que l’action publique pour l’environnement articule différentes échelles (locale, nationale, européenne, mondiale). </w:t>
            </w:r>
          </w:p>
          <w:p w:rsidR="00C675E1" w:rsidRPr="00E549B1" w:rsidRDefault="00C675E1">
            <w:pPr>
              <w:pStyle w:val="Default"/>
              <w:rPr>
                <w:rFonts w:ascii="Times New Roman" w:hAnsi="Times New Roman" w:cs="Times New Roman"/>
                <w:b/>
                <w:color w:val="auto"/>
                <w:sz w:val="22"/>
                <w:szCs w:val="22"/>
              </w:rPr>
            </w:pPr>
            <w:r w:rsidRPr="00E549B1">
              <w:rPr>
                <w:rFonts w:ascii="Times New Roman" w:hAnsi="Times New Roman" w:cs="Times New Roman"/>
                <w:b/>
                <w:color w:val="auto"/>
                <w:sz w:val="22"/>
                <w:szCs w:val="22"/>
              </w:rPr>
              <w:t xml:space="preserve">- En prenant l’exemple du changement climatique : </w:t>
            </w:r>
          </w:p>
          <w:p w:rsidR="00973AE9" w:rsidRPr="00E549B1" w:rsidRDefault="00C675E1">
            <w:pPr>
              <w:pStyle w:val="Default"/>
              <w:rPr>
                <w:rFonts w:ascii="Times New Roman" w:hAnsi="Times New Roman" w:cs="Times New Roman"/>
                <w:b/>
                <w:color w:val="auto"/>
                <w:sz w:val="22"/>
                <w:szCs w:val="22"/>
              </w:rPr>
            </w:pPr>
            <w:r w:rsidRPr="00E549B1">
              <w:rPr>
                <w:rFonts w:ascii="Times New Roman" w:hAnsi="Times New Roman" w:cs="Times New Roman"/>
                <w:b/>
                <w:color w:val="auto"/>
                <w:sz w:val="22"/>
                <w:szCs w:val="22"/>
              </w:rPr>
              <w:t xml:space="preserve">- connaître les principaux instruments dont disposent les pouvoirs publics pour faire face aux externalités négatives sur l’environnement : réglementation, marchés de quotas d'émission, taxation, subvention à l’innovation verte ; </w:t>
            </w:r>
          </w:p>
          <w:p w:rsidR="00C675E1" w:rsidRPr="00E549B1" w:rsidRDefault="00973AE9">
            <w:pPr>
              <w:pStyle w:val="Default"/>
              <w:rPr>
                <w:rFonts w:ascii="Times New Roman" w:hAnsi="Times New Roman" w:cs="Times New Roman"/>
                <w:b/>
                <w:color w:val="auto"/>
                <w:sz w:val="22"/>
                <w:szCs w:val="22"/>
              </w:rPr>
            </w:pPr>
            <w:r w:rsidRPr="00E549B1">
              <w:rPr>
                <w:rFonts w:ascii="Times New Roman" w:hAnsi="Times New Roman" w:cs="Times New Roman"/>
                <w:b/>
                <w:color w:val="auto"/>
                <w:sz w:val="22"/>
                <w:szCs w:val="22"/>
              </w:rPr>
              <w:t>-</w:t>
            </w:r>
            <w:r w:rsidR="00C675E1" w:rsidRPr="00E549B1">
              <w:rPr>
                <w:rFonts w:ascii="Times New Roman" w:hAnsi="Times New Roman" w:cs="Times New Roman"/>
                <w:b/>
                <w:color w:val="auto"/>
                <w:sz w:val="22"/>
                <w:szCs w:val="22"/>
              </w:rPr>
              <w:t xml:space="preserve">comprendre que ces différents instruments présentent des avantages et des limites, et que leur mise en œuvre peut se heurter à des dysfonctionnements de l’action publique ; </w:t>
            </w:r>
          </w:p>
          <w:p w:rsidR="00C675E1" w:rsidRPr="00E549B1" w:rsidRDefault="00C675E1">
            <w:pPr>
              <w:pStyle w:val="Default"/>
              <w:rPr>
                <w:rFonts w:ascii="Times New Roman" w:hAnsi="Times New Roman" w:cs="Times New Roman"/>
                <w:b/>
                <w:color w:val="auto"/>
                <w:sz w:val="22"/>
                <w:szCs w:val="22"/>
              </w:rPr>
            </w:pPr>
            <w:r w:rsidRPr="00E549B1">
              <w:rPr>
                <w:rFonts w:ascii="Times New Roman" w:hAnsi="Times New Roman" w:cs="Times New Roman"/>
                <w:b/>
                <w:color w:val="auto"/>
                <w:sz w:val="22"/>
                <w:szCs w:val="22"/>
              </w:rPr>
              <w:t xml:space="preserve">- comprendre qu’en présence de bien commun les négociations et accords internationaux liés à la préservation de l’environnement sont contraints par des stratégies de passager clandestin et les inégalités de développement entre pays. </w:t>
            </w:r>
          </w:p>
          <w:p w:rsidR="00C675E1" w:rsidRPr="00E549B1" w:rsidRDefault="00C675E1">
            <w:pPr>
              <w:pStyle w:val="Default"/>
              <w:rPr>
                <w:rFonts w:ascii="Times New Roman" w:hAnsi="Times New Roman" w:cs="Times New Roman"/>
                <w:color w:val="auto"/>
                <w:sz w:val="22"/>
                <w:szCs w:val="22"/>
              </w:rPr>
            </w:pPr>
          </w:p>
        </w:tc>
      </w:tr>
    </w:tbl>
    <w:p w:rsidR="001223BF" w:rsidRDefault="004535A9" w:rsidP="004535A9">
      <w:pPr>
        <w:jc w:val="right"/>
        <w:rPr>
          <w:rFonts w:ascii="Times New Roman" w:hAnsi="Times New Roman"/>
        </w:rPr>
      </w:pPr>
      <w:r>
        <w:rPr>
          <w:rFonts w:ascii="Times New Roman" w:hAnsi="Times New Roman"/>
        </w:rPr>
        <w:t>Extrait du BO</w:t>
      </w:r>
    </w:p>
    <w:p w:rsidR="00F765A5" w:rsidRPr="00F765A5" w:rsidRDefault="00F765A5">
      <w:pPr>
        <w:rPr>
          <w:rFonts w:ascii="Times New Roman" w:hAnsi="Times New Roman"/>
          <w:b/>
          <w:u w:val="single"/>
        </w:rPr>
      </w:pPr>
      <w:proofErr w:type="spellStart"/>
      <w:r w:rsidRPr="00F765A5">
        <w:rPr>
          <w:rFonts w:ascii="Times New Roman" w:hAnsi="Times New Roman"/>
          <w:b/>
          <w:u w:val="single"/>
        </w:rPr>
        <w:t>Pré-requis</w:t>
      </w:r>
      <w:proofErr w:type="spellEnd"/>
      <w:r w:rsidRPr="00F765A5">
        <w:rPr>
          <w:rFonts w:ascii="Times New Roman" w:hAnsi="Times New Roman"/>
          <w:b/>
          <w:u w:val="single"/>
        </w:rPr>
        <w:t> : OA1 et OA2</w:t>
      </w:r>
    </w:p>
    <w:p w:rsidR="00F765A5" w:rsidRDefault="00F765A5">
      <w:pPr>
        <w:rPr>
          <w:rFonts w:ascii="Times New Roman" w:hAnsi="Times New Roman"/>
          <w:b/>
          <w:u w:val="single"/>
        </w:rPr>
      </w:pPr>
      <w:r w:rsidRPr="00F765A5">
        <w:rPr>
          <w:rFonts w:ascii="Times New Roman" w:hAnsi="Times New Roman"/>
          <w:b/>
          <w:u w:val="single"/>
        </w:rPr>
        <w:t xml:space="preserve">Objectifs de la séquence : </w:t>
      </w:r>
      <w:proofErr w:type="gramStart"/>
      <w:r w:rsidRPr="00F765A5">
        <w:rPr>
          <w:rFonts w:ascii="Times New Roman" w:hAnsi="Times New Roman"/>
          <w:b/>
          <w:u w:val="single"/>
        </w:rPr>
        <w:t>OA3 ,</w:t>
      </w:r>
      <w:proofErr w:type="gramEnd"/>
      <w:r w:rsidRPr="00F765A5">
        <w:rPr>
          <w:rFonts w:ascii="Times New Roman" w:hAnsi="Times New Roman"/>
          <w:b/>
          <w:u w:val="single"/>
        </w:rPr>
        <w:t xml:space="preserve"> OA4 et OA5</w:t>
      </w:r>
    </w:p>
    <w:p w:rsidR="00F765A5" w:rsidRDefault="00F765A5" w:rsidP="00FB43F8">
      <w:pPr>
        <w:jc w:val="center"/>
        <w:rPr>
          <w:rFonts w:ascii="Times New Roman" w:hAnsi="Times New Roman"/>
          <w:b/>
          <w:u w:val="single"/>
        </w:rPr>
      </w:pPr>
      <w:r>
        <w:rPr>
          <w:rFonts w:ascii="Times New Roman" w:hAnsi="Times New Roman"/>
          <w:b/>
          <w:u w:val="single"/>
        </w:rPr>
        <w:t>Plan</w:t>
      </w:r>
    </w:p>
    <w:p w:rsidR="00F765A5" w:rsidRDefault="00F765A5">
      <w:pPr>
        <w:rPr>
          <w:rFonts w:ascii="Times New Roman" w:hAnsi="Times New Roman"/>
          <w:b/>
          <w:u w:val="single"/>
        </w:rPr>
      </w:pPr>
      <w:r>
        <w:rPr>
          <w:rFonts w:ascii="Times New Roman" w:hAnsi="Times New Roman"/>
          <w:b/>
          <w:u w:val="single"/>
        </w:rPr>
        <w:t>Introduction : sensibilisation sur le changement climatique</w:t>
      </w:r>
    </w:p>
    <w:p w:rsidR="00F765A5" w:rsidRPr="00E549B1" w:rsidRDefault="00F765A5" w:rsidP="004535A9">
      <w:pPr>
        <w:spacing w:after="0"/>
        <w:rPr>
          <w:rFonts w:ascii="Times New Roman" w:hAnsi="Times New Roman"/>
          <w:u w:val="single"/>
        </w:rPr>
      </w:pPr>
      <w:proofErr w:type="spellStart"/>
      <w:r w:rsidRPr="00E549B1">
        <w:rPr>
          <w:rFonts w:ascii="Times New Roman" w:hAnsi="Times New Roman"/>
          <w:b/>
          <w:u w:val="single"/>
        </w:rPr>
        <w:t>I-les</w:t>
      </w:r>
      <w:proofErr w:type="spellEnd"/>
      <w:r w:rsidRPr="00E549B1">
        <w:rPr>
          <w:rFonts w:ascii="Times New Roman" w:hAnsi="Times New Roman"/>
          <w:b/>
          <w:u w:val="single"/>
        </w:rPr>
        <w:t xml:space="preserve"> principaux instruments dont disposent les pouvoirs publics pour faire face aux externalités négatives sur l’environnement</w:t>
      </w:r>
      <w:r w:rsidR="004535A9">
        <w:rPr>
          <w:rFonts w:ascii="Times New Roman" w:hAnsi="Times New Roman"/>
          <w:b/>
          <w:u w:val="single"/>
        </w:rPr>
        <w:t> </w:t>
      </w:r>
    </w:p>
    <w:p w:rsidR="00F765A5" w:rsidRPr="0024439A" w:rsidRDefault="00F765A5" w:rsidP="0024439A">
      <w:pPr>
        <w:spacing w:after="0"/>
        <w:rPr>
          <w:rFonts w:ascii="Times New Roman" w:hAnsi="Times New Roman"/>
          <w:b/>
        </w:rPr>
      </w:pPr>
      <w:r w:rsidRPr="0024439A">
        <w:rPr>
          <w:rFonts w:ascii="Times New Roman" w:hAnsi="Times New Roman"/>
          <w:b/>
        </w:rPr>
        <w:t>A-Des exemples de moyens mis en œuvre par les pouvoirs publics</w:t>
      </w:r>
      <w:r w:rsidR="004535A9" w:rsidRPr="0024439A">
        <w:rPr>
          <w:rFonts w:ascii="Times New Roman" w:hAnsi="Times New Roman"/>
          <w:b/>
        </w:rPr>
        <w:t> : OA3</w:t>
      </w:r>
    </w:p>
    <w:p w:rsidR="00F765A5" w:rsidRPr="0024439A" w:rsidRDefault="00F765A5" w:rsidP="0024439A">
      <w:pPr>
        <w:spacing w:after="0"/>
        <w:rPr>
          <w:rFonts w:ascii="Times New Roman" w:hAnsi="Times New Roman"/>
          <w:b/>
        </w:rPr>
      </w:pPr>
      <w:proofErr w:type="spellStart"/>
      <w:r w:rsidRPr="0024439A">
        <w:rPr>
          <w:rFonts w:ascii="Times New Roman" w:hAnsi="Times New Roman"/>
          <w:b/>
        </w:rPr>
        <w:t>B-Les</w:t>
      </w:r>
      <w:proofErr w:type="spellEnd"/>
      <w:r w:rsidRPr="0024439A">
        <w:rPr>
          <w:rFonts w:ascii="Times New Roman" w:hAnsi="Times New Roman"/>
          <w:b/>
        </w:rPr>
        <w:t xml:space="preserve"> avantages et limites des mesures pou</w:t>
      </w:r>
      <w:r w:rsidR="0024439A">
        <w:rPr>
          <w:rFonts w:ascii="Times New Roman" w:hAnsi="Times New Roman"/>
          <w:b/>
        </w:rPr>
        <w:t>r lutter contre le changement</w:t>
      </w:r>
      <w:r w:rsidRPr="0024439A">
        <w:rPr>
          <w:rFonts w:ascii="Times New Roman" w:hAnsi="Times New Roman"/>
          <w:b/>
        </w:rPr>
        <w:t xml:space="preserve"> climatique</w:t>
      </w:r>
      <w:r w:rsidR="004535A9" w:rsidRPr="0024439A">
        <w:rPr>
          <w:rFonts w:ascii="Times New Roman" w:hAnsi="Times New Roman"/>
          <w:b/>
        </w:rPr>
        <w:t> : OA4</w:t>
      </w:r>
    </w:p>
    <w:p w:rsidR="004535A9" w:rsidRDefault="004535A9" w:rsidP="00F765A5">
      <w:pPr>
        <w:shd w:val="clear" w:color="auto" w:fill="FFFFFF"/>
        <w:rPr>
          <w:rFonts w:ascii="Times New Roman" w:hAnsi="Times New Roman"/>
          <w:b/>
          <w:color w:val="000000"/>
          <w:u w:val="single"/>
        </w:rPr>
      </w:pPr>
    </w:p>
    <w:p w:rsidR="00F765A5" w:rsidRPr="00F765A5" w:rsidRDefault="00F765A5" w:rsidP="00F765A5">
      <w:pPr>
        <w:shd w:val="clear" w:color="auto" w:fill="FFFFFF"/>
        <w:rPr>
          <w:rFonts w:ascii="Times New Roman" w:hAnsi="Times New Roman"/>
          <w:b/>
          <w:color w:val="000000"/>
          <w:u w:val="single"/>
        </w:rPr>
      </w:pPr>
      <w:r w:rsidRPr="00F765A5">
        <w:rPr>
          <w:rFonts w:ascii="Times New Roman" w:hAnsi="Times New Roman"/>
          <w:b/>
          <w:color w:val="000000"/>
          <w:u w:val="single"/>
        </w:rPr>
        <w:t>II-Les difficultés des négociations sur le climat</w:t>
      </w:r>
      <w:r w:rsidR="004535A9">
        <w:rPr>
          <w:rFonts w:ascii="Times New Roman" w:hAnsi="Times New Roman"/>
          <w:b/>
          <w:color w:val="000000"/>
          <w:u w:val="single"/>
        </w:rPr>
        <w:t> : OA5</w:t>
      </w:r>
    </w:p>
    <w:p w:rsidR="00F765A5" w:rsidRPr="0024439A" w:rsidRDefault="00F765A5" w:rsidP="00F765A5">
      <w:pPr>
        <w:shd w:val="clear" w:color="auto" w:fill="FFFFFF"/>
        <w:spacing w:after="0"/>
        <w:rPr>
          <w:rFonts w:ascii="Times New Roman" w:hAnsi="Times New Roman"/>
          <w:b/>
          <w:color w:val="000000"/>
        </w:rPr>
      </w:pPr>
      <w:proofErr w:type="spellStart"/>
      <w:r w:rsidRPr="0024439A">
        <w:rPr>
          <w:rFonts w:ascii="Times New Roman" w:hAnsi="Times New Roman"/>
          <w:b/>
          <w:color w:val="000000"/>
        </w:rPr>
        <w:t>A-L’environnement</w:t>
      </w:r>
      <w:proofErr w:type="spellEnd"/>
      <w:r w:rsidRPr="0024439A">
        <w:rPr>
          <w:rFonts w:ascii="Times New Roman" w:hAnsi="Times New Roman"/>
          <w:b/>
          <w:color w:val="000000"/>
        </w:rPr>
        <w:t> : un bien commun</w:t>
      </w:r>
    </w:p>
    <w:p w:rsidR="00F765A5" w:rsidRPr="0024439A" w:rsidRDefault="00F765A5" w:rsidP="00F765A5">
      <w:pPr>
        <w:shd w:val="clear" w:color="auto" w:fill="FFFFFF"/>
        <w:spacing w:after="0"/>
        <w:rPr>
          <w:rFonts w:ascii="Times New Roman" w:hAnsi="Times New Roman"/>
          <w:b/>
          <w:color w:val="000000"/>
        </w:rPr>
      </w:pPr>
      <w:proofErr w:type="spellStart"/>
      <w:r w:rsidRPr="0024439A">
        <w:rPr>
          <w:rFonts w:ascii="Times New Roman" w:hAnsi="Times New Roman"/>
          <w:b/>
          <w:color w:val="000000"/>
        </w:rPr>
        <w:t>B-Les</w:t>
      </w:r>
      <w:proofErr w:type="spellEnd"/>
      <w:r w:rsidRPr="0024439A">
        <w:rPr>
          <w:rFonts w:ascii="Times New Roman" w:hAnsi="Times New Roman"/>
          <w:b/>
          <w:color w:val="000000"/>
        </w:rPr>
        <w:t xml:space="preserve"> difficultés de l’action publique</w:t>
      </w:r>
    </w:p>
    <w:p w:rsidR="0024439A" w:rsidRDefault="0024439A" w:rsidP="00F765A5">
      <w:pPr>
        <w:shd w:val="clear" w:color="auto" w:fill="FFFFFF"/>
        <w:spacing w:after="0"/>
        <w:rPr>
          <w:rFonts w:ascii="Times New Roman" w:hAnsi="Times New Roman"/>
          <w:b/>
          <w:color w:val="000000"/>
          <w:u w:val="single"/>
        </w:rPr>
      </w:pPr>
    </w:p>
    <w:p w:rsidR="00F765A5" w:rsidRPr="00E549B1" w:rsidRDefault="0024439A" w:rsidP="00F765A5">
      <w:pPr>
        <w:shd w:val="clear" w:color="auto" w:fill="FFFFFF"/>
        <w:spacing w:after="0"/>
        <w:rPr>
          <w:rFonts w:ascii="Times New Roman" w:hAnsi="Times New Roman"/>
          <w:b/>
          <w:color w:val="000000"/>
          <w:u w:val="single"/>
        </w:rPr>
      </w:pPr>
      <w:r>
        <w:rPr>
          <w:rFonts w:ascii="Times New Roman" w:hAnsi="Times New Roman"/>
          <w:b/>
          <w:color w:val="000000"/>
          <w:u w:val="single"/>
        </w:rPr>
        <w:t>TD :</w:t>
      </w:r>
      <w:r w:rsidR="009F499A">
        <w:rPr>
          <w:rFonts w:ascii="Times New Roman" w:hAnsi="Times New Roman"/>
          <w:b/>
          <w:color w:val="000000"/>
          <w:u w:val="single"/>
        </w:rPr>
        <w:t xml:space="preserve"> </w:t>
      </w:r>
      <w:proofErr w:type="spellStart"/>
      <w:r w:rsidR="009F499A">
        <w:rPr>
          <w:rFonts w:ascii="Times New Roman" w:hAnsi="Times New Roman"/>
          <w:b/>
          <w:color w:val="000000"/>
          <w:u w:val="single"/>
        </w:rPr>
        <w:t>trail</w:t>
      </w:r>
      <w:proofErr w:type="spellEnd"/>
      <w:r w:rsidR="009F499A">
        <w:rPr>
          <w:rFonts w:ascii="Times New Roman" w:hAnsi="Times New Roman"/>
          <w:b/>
          <w:color w:val="000000"/>
          <w:u w:val="single"/>
        </w:rPr>
        <w:t xml:space="preserve"> de recherches en groupes </w:t>
      </w:r>
      <w:proofErr w:type="gramStart"/>
      <w:r w:rsidR="009F499A">
        <w:rPr>
          <w:rFonts w:ascii="Times New Roman" w:hAnsi="Times New Roman"/>
          <w:b/>
          <w:color w:val="000000"/>
          <w:u w:val="single"/>
        </w:rPr>
        <w:t xml:space="preserve">: </w:t>
      </w:r>
      <w:r>
        <w:rPr>
          <w:rFonts w:ascii="Times New Roman" w:hAnsi="Times New Roman"/>
          <w:b/>
          <w:color w:val="000000"/>
          <w:u w:val="single"/>
        </w:rPr>
        <w:t xml:space="preserve"> </w:t>
      </w:r>
      <w:r w:rsidR="00F765A5">
        <w:rPr>
          <w:rFonts w:ascii="Times New Roman" w:hAnsi="Times New Roman"/>
          <w:b/>
          <w:color w:val="000000"/>
          <w:u w:val="single"/>
        </w:rPr>
        <w:t>De</w:t>
      </w:r>
      <w:proofErr w:type="gramEnd"/>
      <w:r w:rsidR="00F765A5">
        <w:rPr>
          <w:rFonts w:ascii="Times New Roman" w:hAnsi="Times New Roman"/>
          <w:b/>
          <w:color w:val="000000"/>
          <w:u w:val="single"/>
        </w:rPr>
        <w:t xml:space="preserve"> Kyoto</w:t>
      </w:r>
      <w:r w:rsidR="00F765A5" w:rsidRPr="00E549B1">
        <w:rPr>
          <w:rFonts w:ascii="Times New Roman" w:hAnsi="Times New Roman"/>
          <w:b/>
          <w:color w:val="000000"/>
          <w:u w:val="single"/>
        </w:rPr>
        <w:t xml:space="preserve"> à aujourd’hui : Passé et avenir des négociations climatiques internationales</w:t>
      </w:r>
    </w:p>
    <w:p w:rsidR="00F765A5" w:rsidRDefault="00F765A5" w:rsidP="00F765A5">
      <w:pPr>
        <w:shd w:val="clear" w:color="auto" w:fill="FFFFFF"/>
        <w:ind w:left="360"/>
        <w:rPr>
          <w:rFonts w:ascii="Times New Roman" w:hAnsi="Times New Roman"/>
          <w:b/>
          <w:color w:val="000000"/>
          <w:u w:val="single"/>
        </w:rPr>
      </w:pPr>
    </w:p>
    <w:p w:rsidR="009F499A" w:rsidRPr="00E549B1" w:rsidRDefault="009F499A" w:rsidP="00F765A5">
      <w:pPr>
        <w:shd w:val="clear" w:color="auto" w:fill="FFFFFF"/>
        <w:ind w:left="360"/>
        <w:rPr>
          <w:rFonts w:ascii="Times New Roman" w:hAnsi="Times New Roman"/>
          <w:b/>
          <w:color w:val="000000"/>
          <w:u w:val="single"/>
        </w:rPr>
      </w:pPr>
      <w:r>
        <w:rPr>
          <w:rFonts w:ascii="Times New Roman" w:hAnsi="Times New Roman"/>
          <w:b/>
          <w:color w:val="000000"/>
          <w:u w:val="single"/>
        </w:rPr>
        <w:t>Codes couleur : documents en noir, réponses aux questions en vert et épreuve du bac remarque et synthèse en bleu</w:t>
      </w:r>
    </w:p>
    <w:p w:rsidR="00F765A5" w:rsidRPr="00F765A5" w:rsidRDefault="00F765A5" w:rsidP="00F765A5">
      <w:pPr>
        <w:rPr>
          <w:rFonts w:ascii="Times New Roman" w:hAnsi="Times New Roman"/>
          <w:b/>
          <w:u w:val="single"/>
        </w:rPr>
      </w:pPr>
    </w:p>
    <w:p w:rsidR="00F765A5" w:rsidRPr="00F765A5" w:rsidRDefault="00F765A5">
      <w:pPr>
        <w:rPr>
          <w:rFonts w:ascii="Times New Roman" w:hAnsi="Times New Roman"/>
          <w:b/>
          <w:u w:val="single"/>
        </w:rPr>
      </w:pPr>
    </w:p>
    <w:p w:rsidR="00957C85" w:rsidRPr="00E549B1" w:rsidRDefault="00957C85" w:rsidP="00E549B1">
      <w:pPr>
        <w:jc w:val="both"/>
        <w:rPr>
          <w:rFonts w:ascii="Times New Roman" w:hAnsi="Times New Roman"/>
          <w:b/>
          <w:u w:val="single"/>
        </w:rPr>
      </w:pPr>
      <w:r w:rsidRPr="00E549B1">
        <w:rPr>
          <w:rFonts w:ascii="Times New Roman" w:hAnsi="Times New Roman"/>
          <w:b/>
          <w:u w:val="single"/>
        </w:rPr>
        <w:t>Introduction</w:t>
      </w:r>
    </w:p>
    <w:p w:rsidR="006818BF" w:rsidRPr="00E549B1" w:rsidRDefault="006818BF">
      <w:pPr>
        <w:rPr>
          <w:rFonts w:ascii="Times New Roman" w:hAnsi="Times New Roman"/>
          <w:b/>
          <w:u w:val="single"/>
        </w:rPr>
      </w:pPr>
      <w:r w:rsidRPr="00E549B1">
        <w:rPr>
          <w:rFonts w:ascii="Times New Roman" w:hAnsi="Times New Roman"/>
          <w:b/>
          <w:u w:val="single"/>
        </w:rPr>
        <w:t>Sensibilisation</w:t>
      </w:r>
      <w:r w:rsidR="001C18F7" w:rsidRPr="00E549B1">
        <w:rPr>
          <w:rFonts w:ascii="Times New Roman" w:hAnsi="Times New Roman"/>
          <w:b/>
          <w:u w:val="single"/>
        </w:rPr>
        <w:t> : le changement climatique</w:t>
      </w:r>
    </w:p>
    <w:p w:rsidR="001C18F7" w:rsidRPr="00E549B1" w:rsidRDefault="001C18F7">
      <w:pPr>
        <w:rPr>
          <w:rFonts w:ascii="Times New Roman" w:hAnsi="Times New Roman"/>
        </w:rPr>
      </w:pPr>
      <w:r w:rsidRPr="00E549B1">
        <w:rPr>
          <w:rFonts w:ascii="Times New Roman" w:hAnsi="Times New Roman"/>
          <w:noProof/>
          <w:lang w:eastAsia="fr-FR"/>
        </w:rPr>
        <w:drawing>
          <wp:inline distT="0" distB="0" distL="0" distR="0" wp14:anchorId="1112FB11" wp14:editId="20368283">
            <wp:extent cx="3533775" cy="2450895"/>
            <wp:effectExtent l="0" t="0" r="0" b="6985"/>
            <wp:docPr id="8" name="Image 8" descr="SES Tle éd 2020 Manuel numérique PREMIUM ensei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S Tle éd 2020 Manuel numérique PREMIUM enseignan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3227" cy="2457451"/>
                    </a:xfrm>
                    <a:prstGeom prst="rect">
                      <a:avLst/>
                    </a:prstGeom>
                    <a:noFill/>
                    <a:ln>
                      <a:noFill/>
                    </a:ln>
                  </pic:spPr>
                </pic:pic>
              </a:graphicData>
            </a:graphic>
          </wp:inline>
        </w:drawing>
      </w:r>
      <w:r w:rsidRPr="00E549B1">
        <w:rPr>
          <w:rFonts w:ascii="Times New Roman" w:hAnsi="Times New Roman"/>
          <w:noProof/>
          <w:lang w:eastAsia="fr-FR"/>
        </w:rPr>
        <w:t xml:space="preserve"> </w:t>
      </w:r>
    </w:p>
    <w:p w:rsidR="005801D7" w:rsidRPr="00E549B1" w:rsidRDefault="004C4F9B" w:rsidP="006818BF">
      <w:pPr>
        <w:numPr>
          <w:ilvl w:val="0"/>
          <w:numId w:val="1"/>
        </w:numPr>
        <w:rPr>
          <w:rFonts w:ascii="Times New Roman" w:hAnsi="Times New Roman"/>
        </w:rPr>
      </w:pPr>
      <w:hyperlink r:id="rId9" w:history="1">
        <w:r w:rsidR="00D200AD" w:rsidRPr="00E549B1">
          <w:rPr>
            <w:rStyle w:val="Lienhypertexte"/>
            <w:rFonts w:ascii="Times New Roman" w:hAnsi="Times New Roman"/>
          </w:rPr>
          <w:t>http://www.ina.fr/video/2638739001035</w:t>
        </w:r>
      </w:hyperlink>
    </w:p>
    <w:p w:rsidR="00E549B1" w:rsidRPr="00E549B1" w:rsidRDefault="00E549B1" w:rsidP="001C18F7">
      <w:pPr>
        <w:autoSpaceDE w:val="0"/>
        <w:autoSpaceDN w:val="0"/>
        <w:adjustRightInd w:val="0"/>
        <w:spacing w:after="0" w:line="240" w:lineRule="auto"/>
        <w:rPr>
          <w:rFonts w:ascii="Times New Roman" w:eastAsiaTheme="minorHAnsi" w:hAnsi="Times New Roman"/>
          <w:b/>
          <w:u w:val="single"/>
        </w:rPr>
      </w:pPr>
      <w:r w:rsidRPr="00E549B1">
        <w:rPr>
          <w:rFonts w:ascii="Times New Roman" w:eastAsiaTheme="minorHAnsi" w:hAnsi="Times New Roman"/>
          <w:b/>
          <w:u w:val="single"/>
        </w:rPr>
        <w:t>Questions à l’aide de la caricature et de la vidéo</w:t>
      </w:r>
    </w:p>
    <w:p w:rsidR="00171614" w:rsidRPr="001367C7" w:rsidRDefault="00B77CFC" w:rsidP="001C18F7">
      <w:pPr>
        <w:autoSpaceDE w:val="0"/>
        <w:autoSpaceDN w:val="0"/>
        <w:adjustRightInd w:val="0"/>
        <w:spacing w:after="0" w:line="240" w:lineRule="auto"/>
        <w:rPr>
          <w:rFonts w:ascii="Times New Roman" w:eastAsiaTheme="minorHAnsi" w:hAnsi="Times New Roman"/>
          <w:b/>
          <w:u w:val="single"/>
        </w:rPr>
      </w:pPr>
      <w:r w:rsidRPr="001367C7">
        <w:rPr>
          <w:rFonts w:ascii="Times New Roman" w:eastAsiaTheme="minorHAnsi" w:hAnsi="Times New Roman"/>
          <w:b/>
          <w:u w:val="single"/>
        </w:rPr>
        <w:t>Q1</w:t>
      </w:r>
      <w:r w:rsidR="00171614" w:rsidRPr="001367C7">
        <w:rPr>
          <w:rFonts w:ascii="Times New Roman" w:eastAsiaTheme="minorHAnsi" w:hAnsi="Times New Roman"/>
          <w:b/>
          <w:u w:val="single"/>
        </w:rPr>
        <w:t>Qu’est-ce que le changement climatique ?</w:t>
      </w:r>
    </w:p>
    <w:p w:rsidR="00B77CFC" w:rsidRPr="009F499A" w:rsidRDefault="00B77CFC" w:rsidP="00B77CFC">
      <w:pPr>
        <w:autoSpaceDE w:val="0"/>
        <w:autoSpaceDN w:val="0"/>
        <w:adjustRightInd w:val="0"/>
        <w:spacing w:after="0" w:line="240" w:lineRule="auto"/>
        <w:rPr>
          <w:rFonts w:ascii="Times New Roman" w:eastAsiaTheme="minorHAnsi" w:hAnsi="Times New Roman"/>
          <w:color w:val="00B050"/>
        </w:rPr>
      </w:pPr>
      <w:r w:rsidRPr="009F499A">
        <w:rPr>
          <w:rFonts w:ascii="Times New Roman" w:eastAsiaTheme="minorHAnsi" w:hAnsi="Times New Roman"/>
          <w:color w:val="00B050"/>
        </w:rPr>
        <w:t>On parle de changement climatique (certains parlent de dérèglement climatique) pour désigner les transformations du climat de la planète au cours du dernier siècle ainsi que les modifications prévues pour les prochaines décennies. Il se caractérise par une hausse des températures à l'échelle planétaire et une hausse des phénomènes climatiques exceptionnels (tempêtes, inondations, sécheresses).</w:t>
      </w:r>
    </w:p>
    <w:p w:rsidR="00B77CFC" w:rsidRPr="009F499A" w:rsidRDefault="00B77CFC" w:rsidP="00B77CFC">
      <w:pPr>
        <w:autoSpaceDE w:val="0"/>
        <w:autoSpaceDN w:val="0"/>
        <w:adjustRightInd w:val="0"/>
        <w:spacing w:after="0" w:line="240" w:lineRule="auto"/>
        <w:rPr>
          <w:rFonts w:ascii="Times New Roman" w:eastAsiaTheme="minorHAnsi" w:hAnsi="Times New Roman"/>
          <w:color w:val="00B050"/>
        </w:rPr>
      </w:pPr>
      <w:r w:rsidRPr="009F499A">
        <w:rPr>
          <w:rFonts w:ascii="Times New Roman" w:eastAsiaTheme="minorHAnsi" w:hAnsi="Times New Roman"/>
          <w:color w:val="00B050"/>
        </w:rPr>
        <w:t>Le changement climatique présente de nombreux risques pour la biodiversité et pour l'homme, menaçant à terme sa survie si rien n'est fait.</w:t>
      </w:r>
    </w:p>
    <w:p w:rsidR="00B77CFC" w:rsidRPr="009F499A" w:rsidRDefault="00B77CFC" w:rsidP="00B77CFC">
      <w:pPr>
        <w:autoSpaceDE w:val="0"/>
        <w:autoSpaceDN w:val="0"/>
        <w:adjustRightInd w:val="0"/>
        <w:spacing w:after="0" w:line="240" w:lineRule="auto"/>
        <w:rPr>
          <w:rFonts w:ascii="Times New Roman" w:eastAsiaTheme="minorHAnsi" w:hAnsi="Times New Roman"/>
          <w:color w:val="00B050"/>
        </w:rPr>
      </w:pPr>
      <w:r w:rsidRPr="009F499A">
        <w:rPr>
          <w:rFonts w:ascii="Times New Roman" w:eastAsiaTheme="minorHAnsi" w:hAnsi="Times New Roman"/>
          <w:color w:val="00B050"/>
        </w:rPr>
        <w:t>Le changement climatique résulte notamment de « l’effet de serre » : l’accumulation dans l’atmosphère terrestre de « gaz à effet de serre » (GES), dont les principaux (CO2 notamment) sont ceux émis lors de la combustion des énergies fossiles (charbon, pétrole,</w:t>
      </w:r>
      <w:r w:rsidR="001367C7" w:rsidRPr="009F499A">
        <w:rPr>
          <w:rFonts w:ascii="Times New Roman" w:eastAsiaTheme="minorHAnsi" w:hAnsi="Times New Roman"/>
          <w:color w:val="00B050"/>
        </w:rPr>
        <w:t xml:space="preserve"> </w:t>
      </w:r>
      <w:r w:rsidRPr="009F499A">
        <w:rPr>
          <w:rFonts w:ascii="Times New Roman" w:eastAsiaTheme="minorHAnsi" w:hAnsi="Times New Roman"/>
          <w:color w:val="00B050"/>
        </w:rPr>
        <w:t>gaz).</w:t>
      </w:r>
    </w:p>
    <w:p w:rsidR="00B77CFC" w:rsidRPr="009F499A" w:rsidRDefault="00B77CFC" w:rsidP="00B77CFC">
      <w:pPr>
        <w:autoSpaceDE w:val="0"/>
        <w:autoSpaceDN w:val="0"/>
        <w:adjustRightInd w:val="0"/>
        <w:spacing w:after="0" w:line="240" w:lineRule="auto"/>
        <w:rPr>
          <w:rFonts w:ascii="Times New Roman" w:eastAsiaTheme="minorHAnsi" w:hAnsi="Times New Roman"/>
          <w:color w:val="00B050"/>
        </w:rPr>
      </w:pPr>
      <w:r w:rsidRPr="009F499A">
        <w:rPr>
          <w:rFonts w:ascii="Times New Roman" w:eastAsiaTheme="minorHAnsi" w:hAnsi="Times New Roman"/>
          <w:color w:val="00B050"/>
        </w:rPr>
        <w:t>Le changement climatique est donc produit par les activités humaines, liées notamment aux activités industrielles et au transport.</w:t>
      </w:r>
    </w:p>
    <w:p w:rsidR="00171614" w:rsidRPr="001367C7" w:rsidRDefault="00B77CFC" w:rsidP="001C18F7">
      <w:pPr>
        <w:autoSpaceDE w:val="0"/>
        <w:autoSpaceDN w:val="0"/>
        <w:adjustRightInd w:val="0"/>
        <w:spacing w:after="0" w:line="240" w:lineRule="auto"/>
        <w:rPr>
          <w:rFonts w:ascii="Times New Roman" w:eastAsiaTheme="minorHAnsi" w:hAnsi="Times New Roman"/>
          <w:b/>
          <w:u w:val="single"/>
        </w:rPr>
      </w:pPr>
      <w:r w:rsidRPr="001367C7">
        <w:rPr>
          <w:rFonts w:ascii="Times New Roman" w:eastAsiaTheme="minorHAnsi" w:hAnsi="Times New Roman"/>
          <w:b/>
          <w:u w:val="single"/>
        </w:rPr>
        <w:t xml:space="preserve">Q2 </w:t>
      </w:r>
      <w:r w:rsidR="00171614" w:rsidRPr="001367C7">
        <w:rPr>
          <w:rFonts w:ascii="Times New Roman" w:eastAsiaTheme="minorHAnsi" w:hAnsi="Times New Roman"/>
          <w:b/>
          <w:u w:val="single"/>
        </w:rPr>
        <w:t>Rappelez l</w:t>
      </w:r>
      <w:r w:rsidR="001367C7">
        <w:rPr>
          <w:rFonts w:ascii="Times New Roman" w:eastAsiaTheme="minorHAnsi" w:hAnsi="Times New Roman"/>
          <w:b/>
          <w:u w:val="single"/>
        </w:rPr>
        <w:t>a définition d’une externalité </w:t>
      </w:r>
    </w:p>
    <w:p w:rsidR="00B77CFC" w:rsidRPr="009F499A" w:rsidRDefault="00B77CFC" w:rsidP="00B77CFC">
      <w:pPr>
        <w:autoSpaceDE w:val="0"/>
        <w:autoSpaceDN w:val="0"/>
        <w:adjustRightInd w:val="0"/>
        <w:spacing w:after="0" w:line="240" w:lineRule="auto"/>
        <w:rPr>
          <w:rFonts w:ascii="Times New Roman" w:eastAsiaTheme="minorHAnsi" w:hAnsi="Times New Roman"/>
          <w:color w:val="00B050"/>
        </w:rPr>
      </w:pPr>
      <w:r w:rsidRPr="009F499A">
        <w:rPr>
          <w:rFonts w:ascii="Times New Roman" w:eastAsiaTheme="minorHAnsi" w:hAnsi="Times New Roman"/>
          <w:b/>
          <w:bCs/>
          <w:color w:val="00B050"/>
        </w:rPr>
        <w:t xml:space="preserve">Externalité (ou effet externe) </w:t>
      </w:r>
      <w:r w:rsidRPr="009F499A">
        <w:rPr>
          <w:rFonts w:ascii="Times New Roman" w:eastAsiaTheme="minorHAnsi" w:hAnsi="Times New Roman"/>
          <w:color w:val="00B050"/>
        </w:rPr>
        <w:t>: conséquence d’une activité économique qui n’est pas prise en compte par le marché, c’est-à-dire qui n’implique pas le paiement d’un prix déterminé par le marché.</w:t>
      </w:r>
    </w:p>
    <w:p w:rsidR="00171614" w:rsidRPr="001367C7" w:rsidRDefault="00B77CFC" w:rsidP="001C18F7">
      <w:pPr>
        <w:autoSpaceDE w:val="0"/>
        <w:autoSpaceDN w:val="0"/>
        <w:adjustRightInd w:val="0"/>
        <w:spacing w:after="0" w:line="240" w:lineRule="auto"/>
        <w:rPr>
          <w:rFonts w:ascii="Times New Roman" w:eastAsiaTheme="minorHAnsi" w:hAnsi="Times New Roman"/>
          <w:b/>
          <w:u w:val="single"/>
        </w:rPr>
      </w:pPr>
      <w:r w:rsidRPr="001367C7">
        <w:rPr>
          <w:rFonts w:ascii="Times New Roman" w:eastAsiaTheme="minorHAnsi" w:hAnsi="Times New Roman"/>
          <w:b/>
          <w:u w:val="single"/>
        </w:rPr>
        <w:t xml:space="preserve">Q3 </w:t>
      </w:r>
      <w:r w:rsidR="00171614" w:rsidRPr="001367C7">
        <w:rPr>
          <w:rFonts w:ascii="Times New Roman" w:eastAsiaTheme="minorHAnsi" w:hAnsi="Times New Roman"/>
          <w:b/>
          <w:u w:val="single"/>
        </w:rPr>
        <w:t>En quoi la pollution est-elle une externalité négative ?</w:t>
      </w:r>
    </w:p>
    <w:p w:rsidR="00B77CFC" w:rsidRPr="009F499A" w:rsidRDefault="001367C7" w:rsidP="00B77CFC">
      <w:pPr>
        <w:autoSpaceDE w:val="0"/>
        <w:autoSpaceDN w:val="0"/>
        <w:adjustRightInd w:val="0"/>
        <w:spacing w:after="0" w:line="240" w:lineRule="auto"/>
        <w:rPr>
          <w:rFonts w:ascii="Times New Roman" w:eastAsiaTheme="minorHAnsi" w:hAnsi="Times New Roman"/>
          <w:color w:val="00B050"/>
        </w:rPr>
      </w:pPr>
      <w:r w:rsidRPr="009F499A">
        <w:rPr>
          <w:rFonts w:ascii="Times New Roman" w:eastAsiaTheme="minorHAnsi" w:hAnsi="Times New Roman"/>
          <w:color w:val="00B050"/>
        </w:rPr>
        <w:t>O</w:t>
      </w:r>
      <w:r w:rsidR="00B77CFC" w:rsidRPr="009F499A">
        <w:rPr>
          <w:rFonts w:ascii="Times New Roman" w:eastAsiaTheme="minorHAnsi" w:hAnsi="Times New Roman"/>
          <w:color w:val="00B050"/>
        </w:rPr>
        <w:t>n parlera d'externalité positive si les conséquences sont positives / externalité négative si les conséquences sont négatives.</w:t>
      </w:r>
      <w:r w:rsidR="0024439A" w:rsidRPr="009F499A">
        <w:rPr>
          <w:rFonts w:ascii="Times New Roman" w:eastAsiaTheme="minorHAnsi" w:hAnsi="Times New Roman"/>
          <w:color w:val="00B050"/>
        </w:rPr>
        <w:t xml:space="preserve"> Exemple la pollution comme externalité négative et la recherche d’un vaccin contre le COVID comme externalité positive.</w:t>
      </w:r>
    </w:p>
    <w:p w:rsidR="00B77CFC" w:rsidRPr="009F499A" w:rsidRDefault="00B77CFC" w:rsidP="00B77CFC">
      <w:pPr>
        <w:autoSpaceDE w:val="0"/>
        <w:autoSpaceDN w:val="0"/>
        <w:adjustRightInd w:val="0"/>
        <w:spacing w:after="0" w:line="240" w:lineRule="auto"/>
        <w:rPr>
          <w:rFonts w:ascii="Times New Roman" w:eastAsiaTheme="minorHAnsi" w:hAnsi="Times New Roman"/>
          <w:color w:val="00B050"/>
        </w:rPr>
      </w:pPr>
      <w:r w:rsidRPr="009F499A">
        <w:rPr>
          <w:rFonts w:ascii="Times New Roman" w:eastAsiaTheme="minorHAnsi" w:hAnsi="Times New Roman"/>
          <w:color w:val="00B050"/>
        </w:rPr>
        <w:t>Les dérèglements du climat sont la conséquence des émissions de GES, qui peuvent être analysées comme une pollution correspondant à une externalité négative.</w:t>
      </w:r>
    </w:p>
    <w:p w:rsidR="00B77CFC" w:rsidRPr="009F499A" w:rsidRDefault="00B77CFC" w:rsidP="00B77CFC">
      <w:pPr>
        <w:autoSpaceDE w:val="0"/>
        <w:autoSpaceDN w:val="0"/>
        <w:adjustRightInd w:val="0"/>
        <w:spacing w:after="0" w:line="240" w:lineRule="auto"/>
        <w:rPr>
          <w:rFonts w:ascii="Times New Roman" w:eastAsiaTheme="minorHAnsi" w:hAnsi="Times New Roman"/>
          <w:color w:val="00B050"/>
        </w:rPr>
      </w:pPr>
      <w:r w:rsidRPr="009F499A">
        <w:rPr>
          <w:rFonts w:ascii="Times New Roman" w:eastAsiaTheme="minorHAnsi" w:hAnsi="Times New Roman"/>
          <w:color w:val="00B050"/>
        </w:rPr>
        <w:t>En effet, les agents économiques individuels ne prennent en compte, dans leurs décisions, que les coûts et les bénéfices privés de leurs actions, négligeant ainsi les conséquences sur les tiers (s’agissant du climat, sur l’humanité tout entière).</w:t>
      </w:r>
    </w:p>
    <w:p w:rsidR="00B77CFC" w:rsidRPr="009F499A" w:rsidRDefault="00B77CFC" w:rsidP="00B77CFC">
      <w:pPr>
        <w:autoSpaceDE w:val="0"/>
        <w:autoSpaceDN w:val="0"/>
        <w:adjustRightInd w:val="0"/>
        <w:spacing w:after="0" w:line="240" w:lineRule="auto"/>
        <w:rPr>
          <w:rFonts w:ascii="Times New Roman" w:eastAsiaTheme="minorHAnsi" w:hAnsi="Times New Roman"/>
          <w:color w:val="00B050"/>
        </w:rPr>
      </w:pPr>
      <w:r w:rsidRPr="009F499A">
        <w:rPr>
          <w:rFonts w:ascii="Times New Roman" w:eastAsiaTheme="minorHAnsi" w:hAnsi="Times New Roman"/>
          <w:color w:val="00B050"/>
        </w:rPr>
        <w:t>Il y a donc dans ce cas défaillance du marché et nécessité d’une intervention des pouvoirs publics.</w:t>
      </w:r>
    </w:p>
    <w:p w:rsidR="00171614" w:rsidRPr="001367C7" w:rsidRDefault="00B77CFC" w:rsidP="001C18F7">
      <w:pPr>
        <w:autoSpaceDE w:val="0"/>
        <w:autoSpaceDN w:val="0"/>
        <w:adjustRightInd w:val="0"/>
        <w:spacing w:after="0" w:line="240" w:lineRule="auto"/>
        <w:rPr>
          <w:rFonts w:ascii="Times New Roman" w:eastAsiaTheme="minorHAnsi" w:hAnsi="Times New Roman"/>
          <w:b/>
          <w:u w:val="single"/>
        </w:rPr>
      </w:pPr>
      <w:r w:rsidRPr="001367C7">
        <w:rPr>
          <w:rFonts w:ascii="Times New Roman" w:eastAsiaTheme="minorHAnsi" w:hAnsi="Times New Roman"/>
          <w:b/>
          <w:u w:val="single"/>
        </w:rPr>
        <w:t>Q4</w:t>
      </w:r>
      <w:r w:rsidR="003C76F1" w:rsidRPr="001367C7">
        <w:rPr>
          <w:rFonts w:ascii="Times New Roman" w:eastAsiaTheme="minorHAnsi" w:hAnsi="Times New Roman"/>
          <w:b/>
          <w:u w:val="single"/>
        </w:rPr>
        <w:t xml:space="preserve"> </w:t>
      </w:r>
      <w:r w:rsidR="00171614" w:rsidRPr="001367C7">
        <w:rPr>
          <w:rFonts w:ascii="Times New Roman" w:eastAsiaTheme="minorHAnsi" w:hAnsi="Times New Roman"/>
          <w:b/>
          <w:u w:val="single"/>
        </w:rPr>
        <w:t>Qu’est-ce que la caricature illustrant l’ouverture de la COP 24 cherche à dénoncer ?</w:t>
      </w:r>
    </w:p>
    <w:p w:rsidR="00171614" w:rsidRPr="009F499A" w:rsidRDefault="00732CAE" w:rsidP="001C18F7">
      <w:pPr>
        <w:autoSpaceDE w:val="0"/>
        <w:autoSpaceDN w:val="0"/>
        <w:adjustRightInd w:val="0"/>
        <w:spacing w:after="0" w:line="240" w:lineRule="auto"/>
        <w:rPr>
          <w:rFonts w:ascii="Times New Roman" w:eastAsiaTheme="minorHAnsi" w:hAnsi="Times New Roman"/>
          <w:color w:val="00B050"/>
        </w:rPr>
      </w:pPr>
      <w:r w:rsidRPr="009F499A">
        <w:rPr>
          <w:rFonts w:ascii="Times New Roman" w:hAnsi="Times New Roman"/>
          <w:color w:val="00B050"/>
        </w:rPr>
        <w:t xml:space="preserve">Il y a bien une prise de conscience et une tentative de lutte contre le réchauffement climatique avec l’existence des conférences sur le climat. (COP 2015 à Paris </w:t>
      </w:r>
      <w:r w:rsidR="003C76F1" w:rsidRPr="009F499A">
        <w:rPr>
          <w:rFonts w:ascii="Times New Roman" w:hAnsi="Times New Roman"/>
          <w:color w:val="00B050"/>
        </w:rPr>
        <w:t xml:space="preserve">dernier en date </w:t>
      </w:r>
      <w:r w:rsidRPr="009F499A">
        <w:rPr>
          <w:rFonts w:ascii="Times New Roman" w:hAnsi="Times New Roman"/>
          <w:color w:val="00B050"/>
        </w:rPr>
        <w:t>COP25 à Madrid</w:t>
      </w:r>
      <w:r w:rsidR="001367C7" w:rsidRPr="009F499A">
        <w:rPr>
          <w:rFonts w:ascii="Times New Roman" w:hAnsi="Times New Roman"/>
          <w:iCs/>
          <w:color w:val="00B050"/>
          <w:shd w:val="clear" w:color="auto" w:fill="FFFFFF"/>
        </w:rPr>
        <w:t>)</w:t>
      </w:r>
      <w:r w:rsidR="003C76F1" w:rsidRPr="009F499A">
        <w:rPr>
          <w:rFonts w:ascii="Times New Roman" w:hAnsi="Times New Roman"/>
          <w:i/>
          <w:iCs/>
          <w:color w:val="00B050"/>
          <w:shd w:val="clear" w:color="auto" w:fill="FFFFFF"/>
        </w:rPr>
        <w:t>.</w:t>
      </w:r>
      <w:r w:rsidRPr="009F499A">
        <w:rPr>
          <w:rFonts w:ascii="Times New Roman" w:hAnsi="Times New Roman"/>
          <w:color w:val="00B050"/>
        </w:rPr>
        <w:t xml:space="preserve"> Cependant, les résul</w:t>
      </w:r>
      <w:r w:rsidRPr="009F499A">
        <w:rPr>
          <w:rFonts w:ascii="Times New Roman" w:hAnsi="Times New Roman"/>
          <w:color w:val="00B050"/>
        </w:rPr>
        <w:softHyphen/>
        <w:t>tats souvent décevants des conférences suggèrent qu’il existe une très grande force d’inertie et alimentent le soupçon d’inaction.</w:t>
      </w:r>
      <w:r w:rsidR="003C76F1" w:rsidRPr="009F499A">
        <w:rPr>
          <w:rFonts w:ascii="Times New Roman" w:eastAsiaTheme="minorHAnsi" w:hAnsi="Times New Roman"/>
          <w:b/>
          <w:color w:val="00B050"/>
        </w:rPr>
        <w:t xml:space="preserve"> C’est pourquoi </w:t>
      </w:r>
      <w:r w:rsidR="00171614" w:rsidRPr="009F499A">
        <w:rPr>
          <w:rFonts w:ascii="Times New Roman" w:eastAsiaTheme="minorHAnsi" w:hAnsi="Times New Roman"/>
          <w:b/>
          <w:color w:val="00B050"/>
        </w:rPr>
        <w:t xml:space="preserve"> les résultats des nég</w:t>
      </w:r>
      <w:r w:rsidR="003C76F1" w:rsidRPr="009F499A">
        <w:rPr>
          <w:rFonts w:ascii="Times New Roman" w:eastAsiaTheme="minorHAnsi" w:hAnsi="Times New Roman"/>
          <w:b/>
          <w:color w:val="00B050"/>
        </w:rPr>
        <w:t>ociations  internationales sont souvent jugés décevants.</w:t>
      </w:r>
      <w:r w:rsidR="003C76F1" w:rsidRPr="009F499A">
        <w:rPr>
          <w:rFonts w:ascii="Times New Roman" w:eastAsiaTheme="minorHAnsi" w:hAnsi="Times New Roman"/>
          <w:color w:val="00B050"/>
        </w:rPr>
        <w:t xml:space="preserve"> </w:t>
      </w:r>
    </w:p>
    <w:p w:rsidR="00FA2887" w:rsidRDefault="00FA2887" w:rsidP="00171614">
      <w:pPr>
        <w:autoSpaceDE w:val="0"/>
        <w:autoSpaceDN w:val="0"/>
        <w:adjustRightInd w:val="0"/>
        <w:spacing w:after="0" w:line="240" w:lineRule="auto"/>
        <w:rPr>
          <w:rFonts w:ascii="Times New Roman" w:eastAsiaTheme="minorHAnsi" w:hAnsi="Times New Roman"/>
          <w:b/>
          <w:u w:val="single"/>
        </w:rPr>
      </w:pPr>
    </w:p>
    <w:p w:rsidR="00467F38" w:rsidRPr="009F499A" w:rsidRDefault="00171614" w:rsidP="00171614">
      <w:pPr>
        <w:autoSpaceDE w:val="0"/>
        <w:autoSpaceDN w:val="0"/>
        <w:adjustRightInd w:val="0"/>
        <w:spacing w:after="0" w:line="240" w:lineRule="auto"/>
        <w:rPr>
          <w:rFonts w:ascii="Times New Roman" w:eastAsiaTheme="minorHAnsi" w:hAnsi="Times New Roman"/>
          <w:color w:val="0070C0"/>
        </w:rPr>
      </w:pPr>
      <w:r w:rsidRPr="009F499A">
        <w:rPr>
          <w:rFonts w:ascii="Times New Roman" w:eastAsiaTheme="minorHAnsi" w:hAnsi="Times New Roman"/>
          <w:b/>
          <w:color w:val="0070C0"/>
          <w:u w:val="single"/>
        </w:rPr>
        <w:lastRenderedPageBreak/>
        <w:t xml:space="preserve">Remarque </w:t>
      </w:r>
      <w:r w:rsidRPr="009F499A">
        <w:rPr>
          <w:rFonts w:ascii="Times New Roman" w:eastAsiaTheme="minorHAnsi" w:hAnsi="Times New Roman"/>
          <w:color w:val="0070C0"/>
        </w:rPr>
        <w:t>:</w:t>
      </w:r>
    </w:p>
    <w:p w:rsidR="00467F38" w:rsidRPr="009F499A" w:rsidRDefault="00467F38" w:rsidP="00467F38">
      <w:pPr>
        <w:autoSpaceDE w:val="0"/>
        <w:autoSpaceDN w:val="0"/>
        <w:adjustRightInd w:val="0"/>
        <w:spacing w:after="0" w:line="240" w:lineRule="auto"/>
        <w:rPr>
          <w:rFonts w:ascii="Times New Roman" w:eastAsia="DINOT" w:hAnsi="Times New Roman"/>
          <w:color w:val="0070C0"/>
        </w:rPr>
      </w:pPr>
      <w:r w:rsidRPr="009F499A">
        <w:rPr>
          <w:rFonts w:ascii="Times New Roman" w:eastAsia="DINOT" w:hAnsi="Times New Roman"/>
          <w:color w:val="0070C0"/>
        </w:rPr>
        <w:t>La lutte contre le réchauffement climatique doit être menée à l’échelle mondiale car ses effets environnementaux, économiques et sociaux affectent l’ensemble des pays de la planète.</w:t>
      </w:r>
    </w:p>
    <w:p w:rsidR="00171614" w:rsidRPr="009F499A" w:rsidRDefault="003C76F1" w:rsidP="00171614">
      <w:pPr>
        <w:autoSpaceDE w:val="0"/>
        <w:autoSpaceDN w:val="0"/>
        <w:adjustRightInd w:val="0"/>
        <w:spacing w:after="0" w:line="240" w:lineRule="auto"/>
        <w:rPr>
          <w:rFonts w:ascii="Times New Roman" w:eastAsiaTheme="minorHAnsi" w:hAnsi="Times New Roman"/>
          <w:color w:val="0070C0"/>
        </w:rPr>
      </w:pPr>
      <w:r w:rsidRPr="009F499A">
        <w:rPr>
          <w:rFonts w:ascii="Times New Roman" w:eastAsiaTheme="minorHAnsi" w:hAnsi="Times New Roman"/>
          <w:color w:val="0070C0"/>
        </w:rPr>
        <w:t>I</w:t>
      </w:r>
      <w:r w:rsidR="00171614" w:rsidRPr="009F499A">
        <w:rPr>
          <w:rFonts w:ascii="Times New Roman" w:eastAsiaTheme="minorHAnsi" w:hAnsi="Times New Roman"/>
          <w:color w:val="0070C0"/>
        </w:rPr>
        <w:t>l s’agit d'un problème mondial exigeant la prise de mesures au niveau international, ce qui pose de sérieuses difficultés.</w:t>
      </w:r>
    </w:p>
    <w:p w:rsidR="00171614" w:rsidRPr="009F499A" w:rsidRDefault="00171614" w:rsidP="00171614">
      <w:pPr>
        <w:autoSpaceDE w:val="0"/>
        <w:autoSpaceDN w:val="0"/>
        <w:adjustRightInd w:val="0"/>
        <w:spacing w:after="0" w:line="240" w:lineRule="auto"/>
        <w:rPr>
          <w:rFonts w:ascii="Times New Roman" w:eastAsiaTheme="minorHAnsi" w:hAnsi="Times New Roman"/>
          <w:color w:val="0070C0"/>
        </w:rPr>
      </w:pPr>
      <w:r w:rsidRPr="009F499A">
        <w:rPr>
          <w:rFonts w:ascii="Times New Roman" w:eastAsiaTheme="minorHAnsi" w:hAnsi="Times New Roman"/>
          <w:color w:val="0070C0"/>
        </w:rPr>
        <w:t>Il existe une difficulté supplémentaire : les responsabilités des différents Etats ne sont pas les mêmes (distinction entre pays anciennement industrialisés et pays nouvellement industrialisés).</w:t>
      </w:r>
    </w:p>
    <w:p w:rsidR="006818BF" w:rsidRPr="009F499A" w:rsidRDefault="001C18F7" w:rsidP="001C18F7">
      <w:pPr>
        <w:autoSpaceDE w:val="0"/>
        <w:autoSpaceDN w:val="0"/>
        <w:adjustRightInd w:val="0"/>
        <w:spacing w:after="0" w:line="240" w:lineRule="auto"/>
        <w:rPr>
          <w:rFonts w:ascii="Times New Roman" w:eastAsiaTheme="minorHAnsi" w:hAnsi="Times New Roman"/>
          <w:color w:val="0070C0"/>
        </w:rPr>
      </w:pPr>
      <w:r w:rsidRPr="009F499A">
        <w:rPr>
          <w:rFonts w:ascii="Times New Roman" w:eastAsiaTheme="minorHAnsi" w:hAnsi="Times New Roman"/>
          <w:color w:val="0070C0"/>
        </w:rPr>
        <w:t>Quels moyens sont mis en œuvre par les pouvoirs publics pour faire face au changement climatique ? L'objectif principal de la politique climatique est  de réduire les émissions de GES. Mais comment faire face au changement climatique et parvenir à réduire ces émissions de GES ? No</w:t>
      </w:r>
      <w:r w:rsidR="001367C7" w:rsidRPr="009F499A">
        <w:rPr>
          <w:rFonts w:ascii="Times New Roman" w:eastAsiaTheme="minorHAnsi" w:hAnsi="Times New Roman"/>
          <w:color w:val="0070C0"/>
        </w:rPr>
        <w:t>us allons étudier les</w:t>
      </w:r>
      <w:r w:rsidRPr="009F499A">
        <w:rPr>
          <w:rFonts w:ascii="Times New Roman" w:eastAsiaTheme="minorHAnsi" w:hAnsi="Times New Roman"/>
          <w:color w:val="0070C0"/>
        </w:rPr>
        <w:t xml:space="preserve"> réponses possibles (= les  notions au programme</w:t>
      </w:r>
      <w:r w:rsidR="00923AD1" w:rsidRPr="009F499A">
        <w:rPr>
          <w:rFonts w:ascii="Times New Roman" w:eastAsiaTheme="minorHAnsi" w:hAnsi="Times New Roman"/>
          <w:color w:val="0070C0"/>
        </w:rPr>
        <w:t xml:space="preserve"> : </w:t>
      </w:r>
      <w:r w:rsidRPr="009F499A">
        <w:rPr>
          <w:rFonts w:ascii="Times New Roman" w:hAnsi="Times New Roman"/>
          <w:color w:val="0070C0"/>
        </w:rPr>
        <w:t>réglementation, marchés de quotas d'émission, taxation, subvention à l’innovation verte</w:t>
      </w:r>
      <w:r w:rsidRPr="009F499A">
        <w:rPr>
          <w:rFonts w:ascii="Times New Roman" w:eastAsiaTheme="minorHAnsi" w:hAnsi="Times New Roman"/>
          <w:color w:val="0070C0"/>
        </w:rPr>
        <w:t>).</w:t>
      </w:r>
    </w:p>
    <w:p w:rsidR="001C18F7" w:rsidRPr="00E549B1" w:rsidRDefault="001C18F7">
      <w:pPr>
        <w:rPr>
          <w:rFonts w:ascii="Times New Roman" w:hAnsi="Times New Roman"/>
        </w:rPr>
      </w:pPr>
    </w:p>
    <w:p w:rsidR="00171614" w:rsidRPr="00E549B1" w:rsidRDefault="00171614">
      <w:pPr>
        <w:rPr>
          <w:rFonts w:ascii="Times New Roman" w:hAnsi="Times New Roman"/>
          <w:u w:val="single"/>
        </w:rPr>
      </w:pPr>
      <w:proofErr w:type="spellStart"/>
      <w:r w:rsidRPr="00E549B1">
        <w:rPr>
          <w:rFonts w:ascii="Times New Roman" w:hAnsi="Times New Roman"/>
          <w:b/>
          <w:u w:val="single"/>
        </w:rPr>
        <w:t>I-les</w:t>
      </w:r>
      <w:proofErr w:type="spellEnd"/>
      <w:r w:rsidRPr="00E549B1">
        <w:rPr>
          <w:rFonts w:ascii="Times New Roman" w:hAnsi="Times New Roman"/>
          <w:b/>
          <w:u w:val="single"/>
        </w:rPr>
        <w:t xml:space="preserve"> principaux instruments dont disposent les pouvoirs publics pour faire face aux externalités négatives sur l’environnement</w:t>
      </w:r>
    </w:p>
    <w:p w:rsidR="00973AE9" w:rsidRPr="00F765A5" w:rsidRDefault="00F765A5" w:rsidP="00F765A5">
      <w:pPr>
        <w:ind w:left="360"/>
        <w:rPr>
          <w:rFonts w:ascii="Times New Roman" w:hAnsi="Times New Roman"/>
          <w:b/>
          <w:u w:val="single"/>
        </w:rPr>
      </w:pPr>
      <w:r>
        <w:rPr>
          <w:rFonts w:ascii="Times New Roman" w:hAnsi="Times New Roman"/>
          <w:b/>
          <w:u w:val="single"/>
        </w:rPr>
        <w:t>A-</w:t>
      </w:r>
      <w:r w:rsidR="00973AE9" w:rsidRPr="00F765A5">
        <w:rPr>
          <w:rFonts w:ascii="Times New Roman" w:hAnsi="Times New Roman"/>
          <w:b/>
          <w:u w:val="single"/>
        </w:rPr>
        <w:t>Des exemples de moyens mis en œuvre par les pouvoirs publics</w:t>
      </w:r>
    </w:p>
    <w:p w:rsidR="00923AD1" w:rsidRPr="00923AD1" w:rsidRDefault="00923AD1" w:rsidP="00923AD1">
      <w:pPr>
        <w:pStyle w:val="Paragraphedeliste"/>
        <w:numPr>
          <w:ilvl w:val="0"/>
          <w:numId w:val="7"/>
        </w:numPr>
        <w:rPr>
          <w:rFonts w:ascii="Times New Roman" w:hAnsi="Times New Roman"/>
          <w:b/>
          <w:u w:val="single"/>
        </w:rPr>
      </w:pPr>
      <w:r>
        <w:rPr>
          <w:rFonts w:ascii="Times New Roman" w:hAnsi="Times New Roman"/>
          <w:b/>
          <w:u w:val="single"/>
        </w:rPr>
        <w:t>La réglementation</w:t>
      </w:r>
    </w:p>
    <w:p w:rsidR="002D3C85" w:rsidRDefault="00FF4446">
      <w:pPr>
        <w:rPr>
          <w:rFonts w:ascii="Times New Roman" w:hAnsi="Times New Roman"/>
          <w:b/>
          <w:u w:val="single"/>
        </w:rPr>
      </w:pPr>
      <w:r w:rsidRPr="00E549B1">
        <w:rPr>
          <w:rFonts w:ascii="Times New Roman" w:hAnsi="Times New Roman"/>
          <w:b/>
          <w:u w:val="single"/>
        </w:rPr>
        <w:t>Document 1</w:t>
      </w:r>
      <w:r w:rsidR="009F499A">
        <w:rPr>
          <w:rFonts w:ascii="Times New Roman" w:hAnsi="Times New Roman"/>
          <w:b/>
          <w:u w:val="single"/>
        </w:rPr>
        <w:t> :</w:t>
      </w:r>
      <w:r w:rsidRPr="00E549B1">
        <w:rPr>
          <w:rFonts w:ascii="Times New Roman" w:hAnsi="Times New Roman"/>
          <w:b/>
          <w:u w:val="single"/>
        </w:rPr>
        <w:t xml:space="preserve"> </w:t>
      </w:r>
      <w:r w:rsidR="006C52F1" w:rsidRPr="00E549B1">
        <w:rPr>
          <w:rFonts w:ascii="Times New Roman" w:hAnsi="Times New Roman"/>
          <w:b/>
          <w:u w:val="single"/>
        </w:rPr>
        <w:t>Un exemple de mesure réglementaire : la circulation différenciée à Paris et sa région</w:t>
      </w:r>
    </w:p>
    <w:p w:rsidR="009C0FF4" w:rsidRPr="002D3C85" w:rsidRDefault="00515DD4" w:rsidP="002D3C85">
      <w:pPr>
        <w:rPr>
          <w:rFonts w:ascii="Times New Roman" w:hAnsi="Times New Roman"/>
        </w:rPr>
      </w:pPr>
      <w:r w:rsidRPr="002D3C85">
        <w:rPr>
          <w:rFonts w:ascii="Times New Roman" w:hAnsi="Times New Roman"/>
          <w:b/>
          <w:bCs/>
          <w:u w:val="single"/>
        </w:rPr>
        <w:t>Réglementation</w:t>
      </w:r>
      <w:r w:rsidRPr="002D3C85">
        <w:rPr>
          <w:rFonts w:ascii="Times New Roman" w:hAnsi="Times New Roman"/>
          <w:b/>
          <w:bCs/>
        </w:rPr>
        <w:t xml:space="preserve"> : </w:t>
      </w:r>
      <w:r w:rsidRPr="002D3C85">
        <w:rPr>
          <w:rFonts w:ascii="Times New Roman" w:hAnsi="Times New Roman"/>
          <w:bCs/>
        </w:rPr>
        <w:t>action des pouvoirs publics visant à imposer des normes et règlements.</w:t>
      </w:r>
      <w:r w:rsidR="002D3C85" w:rsidRPr="002D3C85">
        <w:rPr>
          <w:rFonts w:ascii="Times New Roman" w:hAnsi="Times New Roman"/>
        </w:rPr>
        <w:t xml:space="preserve"> </w:t>
      </w:r>
      <w:r w:rsidRPr="002D3C85">
        <w:rPr>
          <w:rFonts w:ascii="Times New Roman" w:hAnsi="Times New Roman"/>
          <w:bCs/>
        </w:rPr>
        <w:t>Il s’agit d’agir à la source des externalités négatives par la réglementation,</w:t>
      </w:r>
      <w:r w:rsidR="002D3C85" w:rsidRPr="002D3C85">
        <w:rPr>
          <w:rFonts w:ascii="Times New Roman" w:hAnsi="Times New Roman"/>
        </w:rPr>
        <w:t xml:space="preserve"> </w:t>
      </w:r>
      <w:r w:rsidRPr="002D3C85">
        <w:rPr>
          <w:rFonts w:ascii="Times New Roman" w:hAnsi="Times New Roman"/>
          <w:bCs/>
        </w:rPr>
        <w:t>c’est-à-dire par leur interdiction directe ou indirecte, totale ou partielle.</w:t>
      </w:r>
      <w:r w:rsidR="002D3C85" w:rsidRPr="002D3C85">
        <w:rPr>
          <w:rFonts w:ascii="Times New Roman" w:hAnsi="Times New Roman"/>
        </w:rPr>
        <w:t xml:space="preserve"> </w:t>
      </w:r>
      <w:r w:rsidRPr="002D3C85">
        <w:rPr>
          <w:rFonts w:ascii="Times New Roman" w:hAnsi="Times New Roman"/>
          <w:bCs/>
        </w:rPr>
        <w:t>Les pouvoirs publics établissent des règles ainsi que les sanctions nécessaires à leur respect.</w:t>
      </w:r>
    </w:p>
    <w:p w:rsidR="006C52F1" w:rsidRPr="002D3C85" w:rsidRDefault="006C52F1" w:rsidP="002D3C85">
      <w:pPr>
        <w:rPr>
          <w:rFonts w:ascii="Times New Roman" w:hAnsi="Times New Roman"/>
        </w:rPr>
      </w:pPr>
    </w:p>
    <w:p w:rsidR="006C52F1" w:rsidRPr="00E549B1" w:rsidRDefault="006C52F1" w:rsidP="00CB535B">
      <w:pPr>
        <w:pStyle w:val="Titre3"/>
        <w:spacing w:before="0"/>
        <w:rPr>
          <w:rFonts w:ascii="Times New Roman" w:hAnsi="Times New Roman" w:cs="Times New Roman"/>
          <w:color w:val="auto"/>
          <w:u w:val="single"/>
        </w:rPr>
      </w:pPr>
      <w:r w:rsidRPr="00E549B1">
        <w:rPr>
          <w:rFonts w:ascii="Times New Roman" w:hAnsi="Times New Roman" w:cs="Times New Roman"/>
          <w:noProof/>
          <w:lang w:eastAsia="fr-FR"/>
        </w:rPr>
        <w:drawing>
          <wp:inline distT="0" distB="0" distL="0" distR="0" wp14:anchorId="66398C11" wp14:editId="48BF5605">
            <wp:extent cx="5715000" cy="2466975"/>
            <wp:effectExtent l="0" t="0" r="0"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15000" cy="2466975"/>
                    </a:xfrm>
                    <a:prstGeom prst="rect">
                      <a:avLst/>
                    </a:prstGeom>
                  </pic:spPr>
                </pic:pic>
              </a:graphicData>
            </a:graphic>
          </wp:inline>
        </w:drawing>
      </w:r>
    </w:p>
    <w:p w:rsidR="006C52F1" w:rsidRPr="001367C7" w:rsidRDefault="00FF4446" w:rsidP="00FF4446">
      <w:pPr>
        <w:spacing w:after="0"/>
        <w:rPr>
          <w:rFonts w:ascii="Times New Roman" w:hAnsi="Times New Roman"/>
          <w:b/>
          <w:u w:val="single"/>
        </w:rPr>
      </w:pPr>
      <w:r w:rsidRPr="001367C7">
        <w:rPr>
          <w:rFonts w:ascii="Times New Roman" w:hAnsi="Times New Roman"/>
          <w:b/>
          <w:u w:val="single"/>
        </w:rPr>
        <w:t>Q1 En quoi consiste la circulation différenciée ?</w:t>
      </w:r>
    </w:p>
    <w:p w:rsidR="00FB6B67" w:rsidRPr="009F499A" w:rsidRDefault="00FB6B67" w:rsidP="00FB6B67">
      <w:pPr>
        <w:pStyle w:val="Pa3"/>
        <w:jc w:val="both"/>
        <w:rPr>
          <w:rFonts w:ascii="Times New Roman" w:hAnsi="Times New Roman" w:cs="Times New Roman"/>
          <w:color w:val="00B050"/>
          <w:sz w:val="22"/>
          <w:szCs w:val="22"/>
        </w:rPr>
      </w:pPr>
      <w:r w:rsidRPr="009F499A">
        <w:rPr>
          <w:rFonts w:ascii="Times New Roman" w:hAnsi="Times New Roman" w:cs="Times New Roman"/>
          <w:color w:val="00B050"/>
          <w:sz w:val="22"/>
          <w:szCs w:val="22"/>
        </w:rPr>
        <w:t>La circulation différenciée est un dispositif dont l’ob</w:t>
      </w:r>
      <w:r w:rsidRPr="009F499A">
        <w:rPr>
          <w:rFonts w:ascii="Times New Roman" w:hAnsi="Times New Roman" w:cs="Times New Roman"/>
          <w:color w:val="00B050"/>
          <w:sz w:val="22"/>
          <w:szCs w:val="22"/>
        </w:rPr>
        <w:softHyphen/>
        <w:t xml:space="preserve">jectif est de limiter le nombre de voitures polluantes en circulation lors des pics de pollution les plus forts. Elle repose sur l’attribution à chaque véhicule d’un indicateur de performance environnementale (« vignette </w:t>
      </w:r>
      <w:proofErr w:type="spellStart"/>
      <w:r w:rsidRPr="009F499A">
        <w:rPr>
          <w:rFonts w:ascii="Times New Roman" w:hAnsi="Times New Roman" w:cs="Times New Roman"/>
          <w:color w:val="00B050"/>
          <w:sz w:val="22"/>
          <w:szCs w:val="22"/>
        </w:rPr>
        <w:t>Crit’Air</w:t>
      </w:r>
      <w:proofErr w:type="spellEnd"/>
      <w:r w:rsidRPr="009F499A">
        <w:rPr>
          <w:rFonts w:ascii="Times New Roman" w:hAnsi="Times New Roman" w:cs="Times New Roman"/>
          <w:color w:val="00B050"/>
          <w:sz w:val="22"/>
          <w:szCs w:val="22"/>
        </w:rPr>
        <w:t xml:space="preserve"> ») dont dépend, ensuite, le droit qu’aura chaque véhicule de circuler dans une zone définie. </w:t>
      </w:r>
    </w:p>
    <w:p w:rsidR="00FB6B67" w:rsidRPr="009F499A" w:rsidRDefault="00FB6B67" w:rsidP="00FB6B67">
      <w:pPr>
        <w:spacing w:after="0"/>
        <w:rPr>
          <w:rFonts w:ascii="Times New Roman" w:hAnsi="Times New Roman"/>
          <w:color w:val="00B050"/>
        </w:rPr>
      </w:pPr>
      <w:r w:rsidRPr="009F499A">
        <w:rPr>
          <w:rFonts w:ascii="Times New Roman" w:hAnsi="Times New Roman"/>
          <w:color w:val="00B050"/>
        </w:rPr>
        <w:t>La circulation alternée poursuit le même objectif, mais le ciblage est moins fin puisque le droit à circuler dépend uniquement du numéro de la plaque d’immatriculation : seuls les véhicules dont la plaque d’immatriculation se terminant par un chiffre pair (ou impair) ayant le droit de circuler, selon la date.</w:t>
      </w:r>
    </w:p>
    <w:p w:rsidR="00FF4446" w:rsidRPr="001367C7" w:rsidRDefault="00FF4446" w:rsidP="00FF4446">
      <w:pPr>
        <w:spacing w:after="0"/>
        <w:rPr>
          <w:rFonts w:ascii="Times New Roman" w:hAnsi="Times New Roman"/>
          <w:b/>
          <w:u w:val="single"/>
        </w:rPr>
      </w:pPr>
      <w:r w:rsidRPr="001367C7">
        <w:rPr>
          <w:rFonts w:ascii="Times New Roman" w:hAnsi="Times New Roman"/>
          <w:b/>
          <w:u w:val="single"/>
        </w:rPr>
        <w:t>Q2 Pourquoi ce dispositif est-il mis en œuvre et quelles sont ses limites ?</w:t>
      </w:r>
    </w:p>
    <w:p w:rsidR="00FB6B67" w:rsidRPr="009F499A" w:rsidRDefault="00FB6B67" w:rsidP="00FF4446">
      <w:pPr>
        <w:spacing w:after="0"/>
        <w:rPr>
          <w:rFonts w:ascii="Times New Roman" w:hAnsi="Times New Roman"/>
          <w:color w:val="00B050"/>
        </w:rPr>
      </w:pPr>
      <w:r w:rsidRPr="009F499A">
        <w:rPr>
          <w:rFonts w:ascii="Times New Roman" w:hAnsi="Times New Roman"/>
          <w:color w:val="00B050"/>
        </w:rPr>
        <w:t>La circulation différenciée et la circulation alternée sont deux dispositifs dont l’objectif est de limiter le nombre de voitures polluantes en circulation. Parce que la circu</w:t>
      </w:r>
      <w:r w:rsidRPr="009F499A">
        <w:rPr>
          <w:rFonts w:ascii="Times New Roman" w:hAnsi="Times New Roman"/>
          <w:color w:val="00B050"/>
        </w:rPr>
        <w:softHyphen/>
        <w:t xml:space="preserve">lation différenciée permet une réduction de la pollution, elle est efficace environnementalement. Cependant, cette réduction de la pollution ne se fait pas au meilleur coût : en </w:t>
      </w:r>
      <w:r w:rsidRPr="009F499A">
        <w:rPr>
          <w:rFonts w:ascii="Times New Roman" w:hAnsi="Times New Roman"/>
          <w:color w:val="00B050"/>
        </w:rPr>
        <w:lastRenderedPageBreak/>
        <w:t>s’appliquant indistinctement à tous les agents ou à un ensemble d’agents considéré comme un bloc homogène (par exemple, dans le cas de la circulation alternée où la moitié des automobilistes est interdite de circulation), c’est-à-dire sans tenir compte de la création de valeur associée à l’usage du véhicule, la règle ne fait pas nécessai</w:t>
      </w:r>
      <w:r w:rsidRPr="009F499A">
        <w:rPr>
          <w:rFonts w:ascii="Times New Roman" w:hAnsi="Times New Roman"/>
          <w:color w:val="00B050"/>
        </w:rPr>
        <w:softHyphen/>
        <w:t>rement supporter le coût de la dépollution à ceux qui sont les plus à même de le supporter, i.e. à ceux dont l’utilité retirée de l’usage de leur véhicule est la plus faible. Si l’État disposait d’une information parfaite, il pourrait adapter la réglementation aux capacités de chacun : les règles les plus sévères seraient réservées à ceux qui ont le plus de facilité à les respecter ; les moins contraignantes à ceux qui ont les coûts de dépollution les plus élevés. Par ailleurs, à court terme, face à une règle, les agents se contentent de s’y conformer : la pollution ne diminuera pas en-deçà du niveau fixé réglementairement. Par exemple, si l’État fixe une norme d’émission CO</w:t>
      </w:r>
      <w:r w:rsidRPr="009F499A">
        <w:rPr>
          <w:rStyle w:val="A9"/>
          <w:rFonts w:ascii="Times New Roman" w:hAnsi="Times New Roman" w:cs="Times New Roman"/>
          <w:color w:val="00B050"/>
          <w:sz w:val="22"/>
          <w:szCs w:val="22"/>
        </w:rPr>
        <w:t>2</w:t>
      </w:r>
      <w:r w:rsidRPr="009F499A">
        <w:rPr>
          <w:rFonts w:ascii="Times New Roman" w:hAnsi="Times New Roman"/>
          <w:color w:val="00B050"/>
        </w:rPr>
        <w:t>, les agents ne réduisent pas leurs rejets en-deçà du seuil fixé, puisqu’ils n’y sont aucunement incités.</w:t>
      </w:r>
    </w:p>
    <w:p w:rsidR="001367C7" w:rsidRDefault="001367C7" w:rsidP="006C52F1">
      <w:pPr>
        <w:rPr>
          <w:rFonts w:ascii="Times New Roman" w:hAnsi="Times New Roman"/>
          <w:b/>
          <w:u w:val="single"/>
        </w:rPr>
      </w:pPr>
    </w:p>
    <w:p w:rsidR="00923AD1" w:rsidRDefault="00923AD1" w:rsidP="006C52F1">
      <w:pPr>
        <w:rPr>
          <w:rFonts w:ascii="Times New Roman" w:hAnsi="Times New Roman"/>
          <w:b/>
          <w:u w:val="single"/>
        </w:rPr>
      </w:pPr>
      <w:r>
        <w:rPr>
          <w:rFonts w:ascii="Times New Roman" w:hAnsi="Times New Roman"/>
          <w:b/>
          <w:u w:val="single"/>
        </w:rPr>
        <w:t>2-La taxation/subvention à l’innovation verte</w:t>
      </w:r>
    </w:p>
    <w:p w:rsidR="006C52F1" w:rsidRPr="00E549B1" w:rsidRDefault="00FF4446" w:rsidP="006C52F1">
      <w:pPr>
        <w:rPr>
          <w:rFonts w:ascii="Times New Roman" w:hAnsi="Times New Roman"/>
          <w:b/>
          <w:u w:val="single"/>
        </w:rPr>
      </w:pPr>
      <w:r w:rsidRPr="00E549B1">
        <w:rPr>
          <w:rFonts w:ascii="Times New Roman" w:hAnsi="Times New Roman"/>
          <w:b/>
          <w:u w:val="single"/>
        </w:rPr>
        <w:t xml:space="preserve">Document 2 : </w:t>
      </w:r>
      <w:r w:rsidR="006C52F1" w:rsidRPr="00E549B1">
        <w:rPr>
          <w:rFonts w:ascii="Times New Roman" w:hAnsi="Times New Roman"/>
          <w:b/>
          <w:u w:val="single"/>
        </w:rPr>
        <w:t>Un exemple de taxe écologique : la taxe carbone</w:t>
      </w:r>
    </w:p>
    <w:p w:rsidR="006C52F1" w:rsidRPr="00E549B1" w:rsidRDefault="006C52F1" w:rsidP="006C52F1">
      <w:pPr>
        <w:rPr>
          <w:rFonts w:ascii="Times New Roman" w:hAnsi="Times New Roman"/>
        </w:rPr>
      </w:pPr>
      <w:r w:rsidRPr="00E549B1">
        <w:rPr>
          <w:rFonts w:ascii="Times New Roman" w:hAnsi="Times New Roman"/>
          <w:noProof/>
          <w:lang w:eastAsia="fr-FR"/>
        </w:rPr>
        <w:drawing>
          <wp:inline distT="0" distB="0" distL="0" distR="0" wp14:anchorId="6F53E298" wp14:editId="0028C6D3">
            <wp:extent cx="4505325" cy="3589064"/>
            <wp:effectExtent l="0" t="0" r="0" b="0"/>
            <wp:docPr id="13" name="Image 13" descr="SES Tle éd 2020 Manuel numérique PREMIUM ensei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S Tle éd 2020 Manuel numérique PREMIUM enseigna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03836" cy="3587878"/>
                    </a:xfrm>
                    <a:prstGeom prst="rect">
                      <a:avLst/>
                    </a:prstGeom>
                    <a:noFill/>
                    <a:ln>
                      <a:noFill/>
                    </a:ln>
                  </pic:spPr>
                </pic:pic>
              </a:graphicData>
            </a:graphic>
          </wp:inline>
        </w:drawing>
      </w:r>
    </w:p>
    <w:p w:rsidR="00FF4446" w:rsidRPr="001367C7" w:rsidRDefault="00FF4446" w:rsidP="00FF4446">
      <w:pPr>
        <w:spacing w:after="0"/>
        <w:rPr>
          <w:rFonts w:ascii="Times New Roman" w:hAnsi="Times New Roman"/>
          <w:b/>
          <w:u w:val="single"/>
        </w:rPr>
      </w:pPr>
      <w:r w:rsidRPr="001367C7">
        <w:rPr>
          <w:rFonts w:ascii="Times New Roman" w:hAnsi="Times New Roman"/>
          <w:b/>
          <w:u w:val="single"/>
        </w:rPr>
        <w:t>Q</w:t>
      </w:r>
      <w:r w:rsidR="001367C7">
        <w:rPr>
          <w:rFonts w:ascii="Times New Roman" w:hAnsi="Times New Roman"/>
          <w:b/>
          <w:u w:val="single"/>
        </w:rPr>
        <w:t>1 Qu’est-ce que la taxe carbone ?</w:t>
      </w:r>
      <w:r w:rsidRPr="001367C7">
        <w:rPr>
          <w:rFonts w:ascii="Times New Roman" w:hAnsi="Times New Roman"/>
          <w:b/>
          <w:u w:val="single"/>
        </w:rPr>
        <w:t xml:space="preserve"> Quel est l’objectif d’une telle taxe ?</w:t>
      </w:r>
    </w:p>
    <w:p w:rsidR="00626FCA" w:rsidRPr="009F499A" w:rsidRDefault="00626FCA" w:rsidP="00FF4446">
      <w:pPr>
        <w:spacing w:after="0"/>
        <w:rPr>
          <w:rFonts w:ascii="Times New Roman" w:hAnsi="Times New Roman"/>
          <w:color w:val="00B050"/>
        </w:rPr>
      </w:pPr>
      <w:r w:rsidRPr="009F499A">
        <w:rPr>
          <w:rFonts w:ascii="Times New Roman" w:hAnsi="Times New Roman"/>
          <w:color w:val="00B050"/>
        </w:rPr>
        <w:t>La taxe permet de lutter contre la pollution dans la mesure où elle conduit les entreprises à tenir compte, lors de leur décision de production, du coût externe de celle-ci, donc à produire moins que ce qui aurait été observé sans la présence de la taxe. À plus long terme, l’entreprise peut choisir de produire autant, mais à condition d’adopter des techniques de production moins polluantes et de réduire ainsi le montant de la taxe payée.</w:t>
      </w:r>
    </w:p>
    <w:p w:rsidR="001367C7" w:rsidRPr="009F499A" w:rsidRDefault="00FB6B67" w:rsidP="001367C7">
      <w:pPr>
        <w:spacing w:after="0"/>
        <w:rPr>
          <w:rFonts w:ascii="Times New Roman" w:hAnsi="Times New Roman"/>
          <w:color w:val="00B050"/>
        </w:rPr>
      </w:pPr>
      <w:r w:rsidRPr="009F499A">
        <w:rPr>
          <w:rFonts w:ascii="Times New Roman" w:hAnsi="Times New Roman"/>
          <w:color w:val="00B050"/>
        </w:rPr>
        <w:t>Les émissions de CO</w:t>
      </w:r>
      <w:r w:rsidRPr="009F499A">
        <w:rPr>
          <w:rStyle w:val="A9"/>
          <w:rFonts w:ascii="Times New Roman" w:hAnsi="Times New Roman" w:cs="Times New Roman"/>
          <w:color w:val="00B050"/>
          <w:sz w:val="22"/>
          <w:szCs w:val="22"/>
        </w:rPr>
        <w:t xml:space="preserve">2 </w:t>
      </w:r>
      <w:r w:rsidRPr="009F499A">
        <w:rPr>
          <w:rFonts w:ascii="Times New Roman" w:hAnsi="Times New Roman"/>
          <w:color w:val="00B050"/>
        </w:rPr>
        <w:t>constituent une externalité néga</w:t>
      </w:r>
      <w:r w:rsidRPr="009F499A">
        <w:rPr>
          <w:rFonts w:ascii="Times New Roman" w:hAnsi="Times New Roman"/>
          <w:color w:val="00B050"/>
        </w:rPr>
        <w:softHyphen/>
        <w:t>tive. En instaurant une taxe, l’État incite les agents à l’ori</w:t>
      </w:r>
      <w:r w:rsidRPr="009F499A">
        <w:rPr>
          <w:rFonts w:ascii="Times New Roman" w:hAnsi="Times New Roman"/>
          <w:color w:val="00B050"/>
        </w:rPr>
        <w:softHyphen/>
        <w:t>gine de cette externalité à en tenir compte au moment de prendre leurs décisions. En d’autres termes, par la taxe carbone, l’État contribue à « internaliser les externalités ».</w:t>
      </w:r>
      <w:r w:rsidR="001367C7" w:rsidRPr="009F499A">
        <w:rPr>
          <w:rFonts w:ascii="Times New Roman" w:hAnsi="Times New Roman"/>
          <w:color w:val="00B050"/>
        </w:rPr>
        <w:t>La taxe donne un prix à la pollution</w:t>
      </w:r>
      <w:r w:rsidR="00F26052" w:rsidRPr="009F499A">
        <w:rPr>
          <w:rFonts w:ascii="Times New Roman" w:hAnsi="Times New Roman"/>
          <w:color w:val="00B050"/>
        </w:rPr>
        <w:t>.</w:t>
      </w:r>
    </w:p>
    <w:p w:rsidR="001367C7" w:rsidRPr="00E549B1" w:rsidRDefault="001367C7" w:rsidP="00FF4446">
      <w:pPr>
        <w:spacing w:after="0"/>
        <w:rPr>
          <w:rFonts w:ascii="Times New Roman" w:hAnsi="Times New Roman"/>
        </w:rPr>
      </w:pPr>
    </w:p>
    <w:p w:rsidR="00FF4446" w:rsidRPr="00F26052" w:rsidRDefault="00FF4446" w:rsidP="00FF4446">
      <w:pPr>
        <w:spacing w:after="0"/>
        <w:rPr>
          <w:rFonts w:ascii="Times New Roman" w:hAnsi="Times New Roman"/>
          <w:b/>
          <w:u w:val="single"/>
        </w:rPr>
      </w:pPr>
      <w:r w:rsidRPr="00F26052">
        <w:rPr>
          <w:rFonts w:ascii="Times New Roman" w:hAnsi="Times New Roman"/>
          <w:b/>
          <w:u w:val="single"/>
        </w:rPr>
        <w:t>Q2 Quels sont les inconvénients de cette taxe ?</w:t>
      </w:r>
    </w:p>
    <w:p w:rsidR="00FB6B67" w:rsidRPr="009F499A" w:rsidRDefault="00FB6B67" w:rsidP="00FF4446">
      <w:pPr>
        <w:spacing w:after="0"/>
        <w:rPr>
          <w:rFonts w:ascii="Times New Roman" w:hAnsi="Times New Roman"/>
          <w:color w:val="00B050"/>
        </w:rPr>
      </w:pPr>
      <w:r w:rsidRPr="009F499A">
        <w:rPr>
          <w:rFonts w:ascii="Times New Roman" w:hAnsi="Times New Roman"/>
          <w:color w:val="00B050"/>
        </w:rPr>
        <w:t>La taxe renchérit mécaniquement les coûts de pro</w:t>
      </w:r>
      <w:r w:rsidRPr="009F499A">
        <w:rPr>
          <w:rFonts w:ascii="Times New Roman" w:hAnsi="Times New Roman"/>
          <w:color w:val="00B050"/>
        </w:rPr>
        <w:softHyphen/>
        <w:t>duction des entreprises (problème de compétitivité pour certaines d’entre elles) et les coûts d’usages des consom</w:t>
      </w:r>
      <w:r w:rsidRPr="009F499A">
        <w:rPr>
          <w:rFonts w:ascii="Times New Roman" w:hAnsi="Times New Roman"/>
          <w:color w:val="00B050"/>
        </w:rPr>
        <w:softHyphen/>
        <w:t>mateurs (problème de pouvoir d’achat et d’acceptabilité). Si de surcroît les consommateurs les plus pauvres sont ceux dont le budget accorde le plus de place aux dépenses soumises à la taxe carbone, la taxe carbone s’accompagne d’effets anti-</w:t>
      </w:r>
      <w:proofErr w:type="spellStart"/>
      <w:r w:rsidRPr="009F499A">
        <w:rPr>
          <w:rFonts w:ascii="Times New Roman" w:hAnsi="Times New Roman"/>
          <w:color w:val="00B050"/>
        </w:rPr>
        <w:t>redistributifs</w:t>
      </w:r>
      <w:proofErr w:type="spellEnd"/>
      <w:r w:rsidRPr="009F499A">
        <w:rPr>
          <w:rFonts w:ascii="Times New Roman" w:hAnsi="Times New Roman"/>
          <w:color w:val="00B050"/>
        </w:rPr>
        <w:t>.</w:t>
      </w:r>
    </w:p>
    <w:p w:rsidR="006818BF" w:rsidRPr="00E549B1" w:rsidRDefault="006818BF" w:rsidP="00FF4446">
      <w:pPr>
        <w:spacing w:after="0"/>
        <w:rPr>
          <w:rFonts w:ascii="Times New Roman" w:hAnsi="Times New Roman"/>
        </w:rPr>
      </w:pPr>
      <w:r w:rsidRPr="00E549B1">
        <w:rPr>
          <w:rFonts w:ascii="Times New Roman" w:hAnsi="Times New Roman"/>
          <w:noProof/>
          <w:lang w:eastAsia="fr-FR"/>
        </w:rPr>
        <w:lastRenderedPageBreak/>
        <w:t xml:space="preserve"> </w:t>
      </w:r>
    </w:p>
    <w:p w:rsidR="00923AD1" w:rsidRDefault="00923AD1" w:rsidP="004F4FC9">
      <w:pPr>
        <w:spacing w:after="0"/>
        <w:rPr>
          <w:rFonts w:ascii="Times New Roman" w:hAnsi="Times New Roman"/>
          <w:b/>
        </w:rPr>
      </w:pPr>
    </w:p>
    <w:p w:rsidR="004F4FC9" w:rsidRPr="009F499A" w:rsidRDefault="004F4FC9" w:rsidP="004F4FC9">
      <w:pPr>
        <w:spacing w:after="0"/>
        <w:rPr>
          <w:rFonts w:ascii="Times New Roman" w:hAnsi="Times New Roman"/>
          <w:b/>
          <w:u w:val="single"/>
        </w:rPr>
        <w:sectPr w:rsidR="004F4FC9" w:rsidRPr="009F499A" w:rsidSect="00D200AD">
          <w:headerReference w:type="default" r:id="rId12"/>
          <w:footerReference w:type="default" r:id="rId13"/>
          <w:pgSz w:w="11906" w:h="16838"/>
          <w:pgMar w:top="720" w:right="720" w:bottom="720" w:left="720" w:header="708" w:footer="708" w:gutter="0"/>
          <w:cols w:space="708"/>
          <w:docGrid w:linePitch="360"/>
        </w:sectPr>
      </w:pPr>
      <w:r w:rsidRPr="009F499A">
        <w:rPr>
          <w:rFonts w:ascii="Times New Roman" w:hAnsi="Times New Roman"/>
          <w:b/>
          <w:u w:val="single"/>
        </w:rPr>
        <w:t>Document</w:t>
      </w:r>
      <w:r w:rsidR="00923AD1" w:rsidRPr="009F499A">
        <w:rPr>
          <w:rFonts w:ascii="Times New Roman" w:hAnsi="Times New Roman"/>
          <w:b/>
          <w:u w:val="single"/>
        </w:rPr>
        <w:t xml:space="preserve"> 3</w:t>
      </w:r>
      <w:r w:rsidRPr="009F499A">
        <w:rPr>
          <w:rFonts w:ascii="Times New Roman" w:hAnsi="Times New Roman"/>
          <w:b/>
          <w:u w:val="single"/>
        </w:rPr>
        <w:t xml:space="preserve"> : </w:t>
      </w:r>
      <w:r w:rsidRPr="009F499A">
        <w:rPr>
          <w:rFonts w:ascii="Times New Roman" w:hAnsi="Times New Roman"/>
          <w:b/>
          <w:bCs/>
          <w:color w:val="000000"/>
          <w:u w:val="single"/>
        </w:rPr>
        <w:t>La subvention à l’innovation verte</w:t>
      </w:r>
    </w:p>
    <w:p w:rsidR="004F4FC9" w:rsidRPr="00E549B1" w:rsidRDefault="004F4FC9" w:rsidP="004F4FC9">
      <w:pPr>
        <w:spacing w:after="0"/>
        <w:rPr>
          <w:rFonts w:ascii="Times New Roman" w:hAnsi="Times New Roman"/>
        </w:rPr>
      </w:pPr>
      <w:r w:rsidRPr="00E549B1">
        <w:rPr>
          <w:rFonts w:ascii="Times New Roman" w:hAnsi="Times New Roman"/>
          <w:noProof/>
          <w:lang w:eastAsia="fr-FR"/>
        </w:rPr>
        <w:lastRenderedPageBreak/>
        <w:drawing>
          <wp:inline distT="0" distB="0" distL="0" distR="0" wp14:anchorId="37604BD1" wp14:editId="04496F7E">
            <wp:extent cx="3160193" cy="1562100"/>
            <wp:effectExtent l="0" t="0" r="254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161279" cy="1562637"/>
                    </a:xfrm>
                    <a:prstGeom prst="rect">
                      <a:avLst/>
                    </a:prstGeom>
                  </pic:spPr>
                </pic:pic>
              </a:graphicData>
            </a:graphic>
          </wp:inline>
        </w:drawing>
      </w:r>
    </w:p>
    <w:p w:rsidR="004F4FC9" w:rsidRPr="00E549B1" w:rsidRDefault="004F4FC9" w:rsidP="00FF4446">
      <w:pPr>
        <w:spacing w:after="0"/>
        <w:rPr>
          <w:rFonts w:ascii="Times New Roman" w:hAnsi="Times New Roman"/>
          <w:b/>
        </w:rPr>
      </w:pPr>
    </w:p>
    <w:p w:rsidR="004F4FC9" w:rsidRPr="00E549B1" w:rsidRDefault="004F4FC9" w:rsidP="00FF4446">
      <w:pPr>
        <w:spacing w:after="0"/>
        <w:rPr>
          <w:rFonts w:ascii="Times New Roman" w:hAnsi="Times New Roman"/>
          <w:b/>
        </w:rPr>
      </w:pPr>
      <w:r w:rsidRPr="00E549B1">
        <w:rPr>
          <w:rFonts w:ascii="Times New Roman" w:hAnsi="Times New Roman"/>
          <w:noProof/>
          <w:lang w:eastAsia="fr-FR"/>
        </w:rPr>
        <w:lastRenderedPageBreak/>
        <w:drawing>
          <wp:inline distT="0" distB="0" distL="0" distR="0" wp14:anchorId="1046D91E" wp14:editId="09040B0D">
            <wp:extent cx="3152775" cy="171658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52775" cy="1716586"/>
                    </a:xfrm>
                    <a:prstGeom prst="rect">
                      <a:avLst/>
                    </a:prstGeom>
                  </pic:spPr>
                </pic:pic>
              </a:graphicData>
            </a:graphic>
          </wp:inline>
        </w:drawing>
      </w:r>
    </w:p>
    <w:p w:rsidR="004F4FC9" w:rsidRPr="00E549B1" w:rsidRDefault="004F4FC9" w:rsidP="00FF4446">
      <w:pPr>
        <w:spacing w:after="0"/>
        <w:rPr>
          <w:rFonts w:ascii="Times New Roman" w:hAnsi="Times New Roman"/>
          <w:b/>
        </w:rPr>
        <w:sectPr w:rsidR="004F4FC9" w:rsidRPr="00E549B1" w:rsidSect="004F4FC9">
          <w:type w:val="continuous"/>
          <w:pgSz w:w="11906" w:h="16838"/>
          <w:pgMar w:top="720" w:right="720" w:bottom="720" w:left="720" w:header="708" w:footer="708" w:gutter="0"/>
          <w:cols w:num="2" w:space="708"/>
          <w:docGrid w:linePitch="360"/>
        </w:sectPr>
      </w:pPr>
    </w:p>
    <w:p w:rsidR="004F4FC9" w:rsidRPr="00E549B1" w:rsidRDefault="004F4FC9" w:rsidP="00FF4446">
      <w:pPr>
        <w:spacing w:after="0"/>
        <w:rPr>
          <w:rFonts w:ascii="Times New Roman" w:hAnsi="Times New Roman"/>
          <w:b/>
        </w:rPr>
      </w:pPr>
    </w:p>
    <w:p w:rsidR="004F4FC9" w:rsidRPr="00E549B1" w:rsidRDefault="004F4FC9" w:rsidP="00FF4446">
      <w:pPr>
        <w:spacing w:after="0"/>
        <w:rPr>
          <w:rFonts w:ascii="Times New Roman" w:hAnsi="Times New Roman"/>
          <w:b/>
        </w:rPr>
      </w:pPr>
    </w:p>
    <w:p w:rsidR="004F4FC9" w:rsidRPr="00E549B1" w:rsidRDefault="004F4FC9" w:rsidP="00FF4446">
      <w:pPr>
        <w:spacing w:after="0"/>
        <w:rPr>
          <w:rFonts w:ascii="Times New Roman" w:hAnsi="Times New Roman"/>
          <w:b/>
        </w:rPr>
      </w:pPr>
    </w:p>
    <w:p w:rsidR="004F4FC9" w:rsidRPr="00F26052" w:rsidRDefault="00F26052" w:rsidP="004F4FC9">
      <w:pPr>
        <w:spacing w:after="0"/>
        <w:rPr>
          <w:rFonts w:ascii="Times New Roman" w:hAnsi="Times New Roman"/>
          <w:b/>
          <w:u w:val="single"/>
        </w:rPr>
      </w:pPr>
      <w:r w:rsidRPr="00F26052">
        <w:rPr>
          <w:rFonts w:ascii="Times New Roman" w:hAnsi="Times New Roman"/>
          <w:b/>
          <w:u w:val="single"/>
        </w:rPr>
        <w:t>Q1</w:t>
      </w:r>
      <w:r w:rsidR="004F4FC9" w:rsidRPr="00F26052">
        <w:rPr>
          <w:rFonts w:ascii="Times New Roman" w:hAnsi="Times New Roman"/>
          <w:b/>
          <w:u w:val="single"/>
        </w:rPr>
        <w:t>Faites une phrase avec le chiffre entouré</w:t>
      </w:r>
    </w:p>
    <w:p w:rsidR="004F4FC9" w:rsidRPr="009F499A" w:rsidRDefault="004F4FC9" w:rsidP="004F4FC9">
      <w:pPr>
        <w:spacing w:after="0"/>
        <w:rPr>
          <w:rFonts w:ascii="Times New Roman" w:hAnsi="Times New Roman"/>
          <w:color w:val="00B050"/>
        </w:rPr>
      </w:pPr>
      <w:r w:rsidRPr="009F499A">
        <w:rPr>
          <w:rFonts w:ascii="Times New Roman" w:hAnsi="Times New Roman"/>
          <w:color w:val="00B050"/>
        </w:rPr>
        <w:t>44 % des projets d’innovations vertes soutenus par l’ADEME concernent le secteur des transports et des véhicules du futur de 2010 à 2017.</w:t>
      </w:r>
    </w:p>
    <w:p w:rsidR="004F4FC9" w:rsidRPr="009F499A" w:rsidRDefault="004F4FC9" w:rsidP="004F4FC9">
      <w:pPr>
        <w:spacing w:after="0"/>
        <w:rPr>
          <w:rFonts w:ascii="Times New Roman" w:hAnsi="Times New Roman"/>
          <w:color w:val="00B050"/>
        </w:rPr>
        <w:sectPr w:rsidR="004F4FC9" w:rsidRPr="009F499A" w:rsidSect="004F4FC9">
          <w:footerReference w:type="default" r:id="rId16"/>
          <w:type w:val="continuous"/>
          <w:pgSz w:w="11906" w:h="16838"/>
          <w:pgMar w:top="720" w:right="720" w:bottom="720" w:left="720" w:header="708" w:footer="708" w:gutter="0"/>
          <w:cols w:space="708"/>
          <w:docGrid w:linePitch="360"/>
        </w:sectPr>
      </w:pPr>
    </w:p>
    <w:p w:rsidR="004F4FC9" w:rsidRPr="00E549B1" w:rsidRDefault="004F4FC9" w:rsidP="00FF4446">
      <w:pPr>
        <w:spacing w:after="0"/>
        <w:rPr>
          <w:rFonts w:ascii="Times New Roman" w:hAnsi="Times New Roman"/>
          <w:b/>
        </w:rPr>
      </w:pPr>
    </w:p>
    <w:p w:rsidR="00FF4446" w:rsidRPr="00F26052" w:rsidRDefault="00F26052" w:rsidP="00FF4446">
      <w:pPr>
        <w:spacing w:after="0"/>
        <w:rPr>
          <w:rFonts w:ascii="Times New Roman" w:hAnsi="Times New Roman"/>
          <w:b/>
          <w:u w:val="single"/>
        </w:rPr>
      </w:pPr>
      <w:r>
        <w:rPr>
          <w:rFonts w:ascii="Times New Roman" w:hAnsi="Times New Roman"/>
          <w:b/>
          <w:u w:val="single"/>
        </w:rPr>
        <w:t>Q2</w:t>
      </w:r>
      <w:r w:rsidR="00FF4446" w:rsidRPr="00F26052">
        <w:rPr>
          <w:rFonts w:ascii="Times New Roman" w:hAnsi="Times New Roman"/>
          <w:b/>
          <w:u w:val="single"/>
        </w:rPr>
        <w:t xml:space="preserve"> Pourquoi faut-il subventionner les entreprises pour stimuler l’innovation verte ?</w:t>
      </w:r>
    </w:p>
    <w:p w:rsidR="00467F38" w:rsidRPr="009F499A" w:rsidRDefault="00467F38" w:rsidP="00467F38">
      <w:pPr>
        <w:spacing w:after="0"/>
        <w:rPr>
          <w:rFonts w:ascii="Times New Roman" w:hAnsi="Times New Roman"/>
          <w:color w:val="00B050"/>
        </w:rPr>
      </w:pPr>
      <w:r w:rsidRPr="009F499A">
        <w:rPr>
          <w:rFonts w:ascii="Times New Roman" w:hAnsi="Times New Roman"/>
          <w:color w:val="00B050"/>
        </w:rPr>
        <w:t>Il faut subventionner les entreprises pour stimuler l’innovation verte parce que, spontanément, elles innovent dans les domaines où elles sont déjà performantes et non dans des innovations vertes.</w:t>
      </w:r>
    </w:p>
    <w:p w:rsidR="00FF4446" w:rsidRPr="00F26052" w:rsidRDefault="00F26052" w:rsidP="00FF4446">
      <w:pPr>
        <w:spacing w:after="0"/>
        <w:rPr>
          <w:rFonts w:ascii="Times New Roman" w:hAnsi="Times New Roman"/>
          <w:b/>
          <w:u w:val="single"/>
        </w:rPr>
      </w:pPr>
      <w:r w:rsidRPr="00F26052">
        <w:rPr>
          <w:rFonts w:ascii="Times New Roman" w:hAnsi="Times New Roman"/>
          <w:b/>
          <w:u w:val="single"/>
        </w:rPr>
        <w:t>Q3</w:t>
      </w:r>
      <w:r w:rsidR="00FF4446" w:rsidRPr="00F26052">
        <w:rPr>
          <w:rFonts w:ascii="Times New Roman" w:hAnsi="Times New Roman"/>
          <w:b/>
          <w:u w:val="single"/>
        </w:rPr>
        <w:t xml:space="preserve"> Pourquoi la subvention et la taxe sont-elles complémentaires ? Mobilisez dans votre réponse la notion d’externalité.</w:t>
      </w:r>
    </w:p>
    <w:p w:rsidR="00F61943" w:rsidRPr="009F499A" w:rsidRDefault="00F61943" w:rsidP="00F61943">
      <w:pPr>
        <w:spacing w:after="0"/>
        <w:rPr>
          <w:rFonts w:ascii="Times New Roman" w:hAnsi="Times New Roman"/>
          <w:color w:val="00B050"/>
        </w:rPr>
      </w:pPr>
      <w:r w:rsidRPr="009F499A">
        <w:rPr>
          <w:rFonts w:ascii="Times New Roman" w:hAnsi="Times New Roman"/>
          <w:color w:val="00B050"/>
        </w:rPr>
        <w:t>La taxe permet d’internaliser les externalités négatives, donc de réduire celles-ci ; la subvention permet d’internaliser les externalités positives, donc de les encourager : elles sont donc complémentaires.</w:t>
      </w:r>
    </w:p>
    <w:p w:rsidR="00626FCA" w:rsidRPr="009F499A" w:rsidRDefault="00626FCA" w:rsidP="00626FCA">
      <w:pPr>
        <w:pStyle w:val="Pa3"/>
        <w:jc w:val="both"/>
        <w:rPr>
          <w:rFonts w:ascii="Times New Roman" w:hAnsi="Times New Roman" w:cs="Times New Roman"/>
          <w:color w:val="00B050"/>
          <w:sz w:val="22"/>
          <w:szCs w:val="22"/>
        </w:rPr>
      </w:pPr>
      <w:r w:rsidRPr="009F499A">
        <w:rPr>
          <w:rFonts w:ascii="Times New Roman" w:hAnsi="Times New Roman" w:cs="Times New Roman"/>
          <w:color w:val="00B050"/>
          <w:sz w:val="22"/>
          <w:szCs w:val="22"/>
        </w:rPr>
        <w:t>Exemple : Rouler à vélo électrique s’accompagne d’externali</w:t>
      </w:r>
      <w:r w:rsidRPr="009F499A">
        <w:rPr>
          <w:rFonts w:ascii="Times New Roman" w:hAnsi="Times New Roman" w:cs="Times New Roman"/>
          <w:color w:val="00B050"/>
          <w:sz w:val="22"/>
          <w:szCs w:val="22"/>
        </w:rPr>
        <w:softHyphen/>
        <w:t>tés positives dont le consommateur, s’il est strictement rationnel, n’a pas de raison de tenir compte au moment de prendre sa décision d’achat. En instaurant une subven</w:t>
      </w:r>
      <w:r w:rsidRPr="009F499A">
        <w:rPr>
          <w:rFonts w:ascii="Times New Roman" w:hAnsi="Times New Roman" w:cs="Times New Roman"/>
          <w:color w:val="00B050"/>
          <w:sz w:val="22"/>
          <w:szCs w:val="22"/>
        </w:rPr>
        <w:softHyphen/>
        <w:t xml:space="preserve">tion, l’État incite les agents à l’origine de cette externalité à en tenir compte au moment de prendre leurs décisions. En d’autres termes, par la subvention, l’État contribue à « internaliser les externalités (positives) ». </w:t>
      </w:r>
    </w:p>
    <w:p w:rsidR="00626FCA" w:rsidRPr="009F499A" w:rsidRDefault="00626FCA" w:rsidP="00626FCA">
      <w:pPr>
        <w:pStyle w:val="Pa3"/>
        <w:jc w:val="both"/>
        <w:rPr>
          <w:rFonts w:ascii="Times New Roman" w:hAnsi="Times New Roman" w:cs="Times New Roman"/>
          <w:color w:val="00B050"/>
          <w:sz w:val="22"/>
          <w:szCs w:val="22"/>
        </w:rPr>
      </w:pPr>
      <w:r w:rsidRPr="009F499A">
        <w:rPr>
          <w:rFonts w:ascii="Times New Roman" w:hAnsi="Times New Roman" w:cs="Times New Roman"/>
          <w:color w:val="00B050"/>
          <w:sz w:val="22"/>
          <w:szCs w:val="22"/>
        </w:rPr>
        <w:t>Mais pour fixer le montant de la subvention, il faut estimer correctement l’ampleur, la nature et la valeur des exter</w:t>
      </w:r>
      <w:r w:rsidRPr="009F499A">
        <w:rPr>
          <w:rFonts w:ascii="Times New Roman" w:hAnsi="Times New Roman" w:cs="Times New Roman"/>
          <w:color w:val="00B050"/>
          <w:sz w:val="22"/>
          <w:szCs w:val="22"/>
        </w:rPr>
        <w:softHyphen/>
        <w:t>nalités positives. Il existe donc un risque d’attribuer une subvention d’un montant trop élevé au regard de l’effet externe positif occasionné. Par exemple, on estime que l’achat d’un véhicule électrique permet d’éviter l’émission de 4 tonnes de CO</w:t>
      </w:r>
      <w:r w:rsidRPr="009F499A">
        <w:rPr>
          <w:rStyle w:val="A9"/>
          <w:rFonts w:ascii="Times New Roman" w:hAnsi="Times New Roman" w:cs="Times New Roman"/>
          <w:color w:val="00B050"/>
          <w:sz w:val="22"/>
          <w:szCs w:val="22"/>
        </w:rPr>
        <w:t>2</w:t>
      </w:r>
      <w:r w:rsidRPr="009F499A">
        <w:rPr>
          <w:rFonts w:ascii="Times New Roman" w:hAnsi="Times New Roman" w:cs="Times New Roman"/>
          <w:color w:val="00B050"/>
          <w:sz w:val="22"/>
          <w:szCs w:val="22"/>
        </w:rPr>
        <w:t>/an, ce qui correspond à un bénéfice, pour une valeur estimée à 50 euros la tonne de CO</w:t>
      </w:r>
      <w:r w:rsidRPr="009F499A">
        <w:rPr>
          <w:rStyle w:val="A9"/>
          <w:rFonts w:ascii="Times New Roman" w:hAnsi="Times New Roman" w:cs="Times New Roman"/>
          <w:color w:val="00B050"/>
          <w:sz w:val="22"/>
          <w:szCs w:val="22"/>
        </w:rPr>
        <w:t xml:space="preserve">2 </w:t>
      </w:r>
      <w:r w:rsidRPr="009F499A">
        <w:rPr>
          <w:rFonts w:ascii="Times New Roman" w:hAnsi="Times New Roman" w:cs="Times New Roman"/>
          <w:color w:val="00B050"/>
          <w:sz w:val="22"/>
          <w:szCs w:val="22"/>
        </w:rPr>
        <w:t>évi</w:t>
      </w:r>
      <w:r w:rsidRPr="009F499A">
        <w:rPr>
          <w:rFonts w:ascii="Times New Roman" w:hAnsi="Times New Roman" w:cs="Times New Roman"/>
          <w:color w:val="00B050"/>
          <w:sz w:val="22"/>
          <w:szCs w:val="22"/>
        </w:rPr>
        <w:softHyphen/>
        <w:t xml:space="preserve">tée, de 200 euros par an. Si le véhicule est utilisé pendant 10 ans, le gain actualisé est d’un peu moins de 2 000 euros. Or, la subvention dont bénéficie un véhicule électrique est de 6 000 euros. La subvention est ici manifestation trop élevée (exemple tiré de l’ouvrage de C. </w:t>
      </w:r>
      <w:proofErr w:type="spellStart"/>
      <w:r w:rsidRPr="009F499A">
        <w:rPr>
          <w:rFonts w:ascii="Times New Roman" w:hAnsi="Times New Roman" w:cs="Times New Roman"/>
          <w:color w:val="00B050"/>
          <w:sz w:val="22"/>
          <w:szCs w:val="22"/>
        </w:rPr>
        <w:t>Gollier</w:t>
      </w:r>
      <w:proofErr w:type="spellEnd"/>
      <w:r w:rsidRPr="009F499A">
        <w:rPr>
          <w:rFonts w:ascii="Times New Roman" w:hAnsi="Times New Roman" w:cs="Times New Roman"/>
          <w:color w:val="00B050"/>
          <w:sz w:val="22"/>
          <w:szCs w:val="22"/>
        </w:rPr>
        <w:t xml:space="preserve">, </w:t>
      </w:r>
      <w:r w:rsidRPr="009F499A">
        <w:rPr>
          <w:rFonts w:ascii="Times New Roman" w:hAnsi="Times New Roman" w:cs="Times New Roman"/>
          <w:i/>
          <w:iCs/>
          <w:color w:val="00B050"/>
          <w:sz w:val="22"/>
          <w:szCs w:val="22"/>
        </w:rPr>
        <w:t>Le Climat après la fin du mois</w:t>
      </w:r>
      <w:r w:rsidRPr="009F499A">
        <w:rPr>
          <w:rFonts w:ascii="Times New Roman" w:hAnsi="Times New Roman" w:cs="Times New Roman"/>
          <w:color w:val="00B050"/>
          <w:sz w:val="22"/>
          <w:szCs w:val="22"/>
        </w:rPr>
        <w:t xml:space="preserve">, PUF, 2019). </w:t>
      </w:r>
    </w:p>
    <w:p w:rsidR="00FC2E86" w:rsidRPr="009F499A" w:rsidRDefault="00626FCA" w:rsidP="00626FCA">
      <w:pPr>
        <w:spacing w:after="0"/>
        <w:rPr>
          <w:rFonts w:ascii="Times New Roman" w:hAnsi="Times New Roman"/>
          <w:color w:val="00B050"/>
        </w:rPr>
      </w:pPr>
      <w:r w:rsidRPr="009F499A">
        <w:rPr>
          <w:rFonts w:ascii="Times New Roman" w:hAnsi="Times New Roman"/>
          <w:color w:val="00B050"/>
        </w:rPr>
        <w:t>Outre le risque de fixer le montant de la subvention à un niveau trop élevé, il ne faut pas oublier que toute subven</w:t>
      </w:r>
      <w:r w:rsidRPr="009F499A">
        <w:rPr>
          <w:rFonts w:ascii="Times New Roman" w:hAnsi="Times New Roman"/>
          <w:color w:val="00B050"/>
        </w:rPr>
        <w:softHyphen/>
        <w:t>tion demande à être financée : il existe donc un coût à la subvention, exactement comme il existe un coût à la taxa</w:t>
      </w:r>
      <w:r w:rsidRPr="009F499A">
        <w:rPr>
          <w:rFonts w:ascii="Times New Roman" w:hAnsi="Times New Roman"/>
          <w:color w:val="00B050"/>
        </w:rPr>
        <w:softHyphen/>
        <w:t>tion. La seule différence est que le coût de la lutte contre le réchauffement est, dans le cas de la subvention, indirect (et donc moins visible) et réparti différemment que dans le cas de la taxation.</w:t>
      </w:r>
    </w:p>
    <w:p w:rsidR="00F61943" w:rsidRPr="00E549B1" w:rsidRDefault="00F61943" w:rsidP="00FF4446">
      <w:pPr>
        <w:spacing w:after="0"/>
        <w:rPr>
          <w:rFonts w:ascii="Times New Roman" w:hAnsi="Times New Roman"/>
          <w:b/>
          <w:u w:val="single"/>
        </w:rPr>
      </w:pPr>
    </w:p>
    <w:p w:rsidR="00DD2E00" w:rsidRDefault="00DD2E00" w:rsidP="00F26052">
      <w:pPr>
        <w:tabs>
          <w:tab w:val="left" w:pos="6120"/>
        </w:tabs>
        <w:rPr>
          <w:rFonts w:ascii="Times New Roman" w:hAnsi="Times New Roman"/>
          <w:b/>
          <w:u w:val="single"/>
        </w:rPr>
      </w:pPr>
    </w:p>
    <w:p w:rsidR="00DD2E00" w:rsidRDefault="00DD2E00" w:rsidP="00F26052">
      <w:pPr>
        <w:tabs>
          <w:tab w:val="left" w:pos="6120"/>
        </w:tabs>
        <w:rPr>
          <w:rFonts w:ascii="Times New Roman" w:hAnsi="Times New Roman"/>
          <w:b/>
          <w:u w:val="single"/>
        </w:rPr>
      </w:pPr>
    </w:p>
    <w:p w:rsidR="00C3764A" w:rsidRPr="00F26052" w:rsidRDefault="00DD2E00" w:rsidP="00F26052">
      <w:pPr>
        <w:tabs>
          <w:tab w:val="left" w:pos="6120"/>
        </w:tabs>
        <w:rPr>
          <w:rFonts w:ascii="Times New Roman" w:hAnsi="Times New Roman"/>
        </w:rPr>
      </w:pPr>
      <w:r>
        <w:rPr>
          <w:rFonts w:ascii="Times New Roman" w:hAnsi="Times New Roman"/>
          <w:b/>
          <w:u w:val="single"/>
        </w:rPr>
        <w:t>D</w:t>
      </w:r>
      <w:r w:rsidR="00923AD1">
        <w:rPr>
          <w:rFonts w:ascii="Times New Roman" w:hAnsi="Times New Roman"/>
          <w:b/>
          <w:u w:val="single"/>
        </w:rPr>
        <w:t>ocument 4</w:t>
      </w:r>
      <w:r w:rsidR="00FF4446" w:rsidRPr="00E549B1">
        <w:rPr>
          <w:rFonts w:ascii="Times New Roman" w:hAnsi="Times New Roman"/>
          <w:b/>
          <w:u w:val="single"/>
        </w:rPr>
        <w:t xml:space="preserve"> : </w:t>
      </w:r>
      <w:r w:rsidR="006818BF" w:rsidRPr="00E549B1">
        <w:rPr>
          <w:rFonts w:ascii="Times New Roman" w:hAnsi="Times New Roman"/>
          <w:b/>
          <w:u w:val="single"/>
        </w:rPr>
        <w:t>Un exemple de marché des quotas d’émission : le marché européen du carbone</w:t>
      </w:r>
    </w:p>
    <w:p w:rsidR="009C0FF4" w:rsidRPr="002D3C85" w:rsidRDefault="004C4F9B" w:rsidP="002D3C85">
      <w:pPr>
        <w:numPr>
          <w:ilvl w:val="0"/>
          <w:numId w:val="5"/>
        </w:numPr>
        <w:rPr>
          <w:rFonts w:ascii="Times New Roman" w:hAnsi="Times New Roman"/>
          <w:b/>
          <w:u w:val="single"/>
        </w:rPr>
      </w:pPr>
      <w:hyperlink r:id="rId17" w:history="1">
        <w:r w:rsidR="00515DD4" w:rsidRPr="002D3C85">
          <w:rPr>
            <w:rStyle w:val="Lienhypertexte"/>
            <w:rFonts w:ascii="Times New Roman" w:hAnsi="Times New Roman"/>
            <w:b/>
          </w:rPr>
          <w:t>http://www.ina.fr/video/2765966001007</w:t>
        </w:r>
      </w:hyperlink>
    </w:p>
    <w:p w:rsidR="00F61943" w:rsidRPr="00E549B1" w:rsidRDefault="00F61943" w:rsidP="002D3C85">
      <w:pPr>
        <w:ind w:firstLine="708"/>
        <w:rPr>
          <w:rFonts w:ascii="Times New Roman" w:hAnsi="Times New Roman"/>
          <w:b/>
          <w:u w:val="single"/>
        </w:rPr>
      </w:pPr>
    </w:p>
    <w:p w:rsidR="007F60A3" w:rsidRPr="00E549B1" w:rsidRDefault="006818BF" w:rsidP="006C52F1">
      <w:pPr>
        <w:rPr>
          <w:rFonts w:ascii="Times New Roman" w:hAnsi="Times New Roman"/>
        </w:rPr>
      </w:pPr>
      <w:r w:rsidRPr="00E549B1">
        <w:rPr>
          <w:rFonts w:ascii="Times New Roman" w:hAnsi="Times New Roman"/>
          <w:noProof/>
          <w:lang w:eastAsia="fr-FR"/>
        </w:rPr>
        <w:lastRenderedPageBreak/>
        <w:drawing>
          <wp:anchor distT="0" distB="0" distL="114300" distR="114300" simplePos="0" relativeHeight="251659264" behindDoc="0" locked="0" layoutInCell="1" allowOverlap="1" wp14:anchorId="7B289935" wp14:editId="5F8A7BE4">
            <wp:simplePos x="0" y="0"/>
            <wp:positionH relativeFrom="column">
              <wp:align>left</wp:align>
            </wp:positionH>
            <wp:positionV relativeFrom="paragraph">
              <wp:align>top</wp:align>
            </wp:positionV>
            <wp:extent cx="3867150" cy="2981325"/>
            <wp:effectExtent l="0" t="0" r="0" b="952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867150" cy="2981325"/>
                    </a:xfrm>
                    <a:prstGeom prst="rect">
                      <a:avLst/>
                    </a:prstGeom>
                  </pic:spPr>
                </pic:pic>
              </a:graphicData>
            </a:graphic>
          </wp:anchor>
        </w:drawing>
      </w:r>
    </w:p>
    <w:p w:rsidR="007F60A3" w:rsidRPr="00E549B1" w:rsidRDefault="007F60A3" w:rsidP="007F60A3">
      <w:pPr>
        <w:rPr>
          <w:rFonts w:ascii="Times New Roman" w:hAnsi="Times New Roman"/>
        </w:rPr>
      </w:pPr>
    </w:p>
    <w:p w:rsidR="007F60A3" w:rsidRPr="00E549B1" w:rsidRDefault="007F60A3" w:rsidP="007F60A3">
      <w:pPr>
        <w:rPr>
          <w:rFonts w:ascii="Times New Roman" w:hAnsi="Times New Roman"/>
        </w:rPr>
      </w:pPr>
    </w:p>
    <w:p w:rsidR="007F60A3" w:rsidRPr="00E549B1" w:rsidRDefault="007F60A3" w:rsidP="007F60A3">
      <w:pPr>
        <w:rPr>
          <w:rFonts w:ascii="Times New Roman" w:hAnsi="Times New Roman"/>
        </w:rPr>
      </w:pPr>
    </w:p>
    <w:p w:rsidR="007F60A3" w:rsidRPr="00E549B1" w:rsidRDefault="007F60A3" w:rsidP="007F60A3">
      <w:pPr>
        <w:rPr>
          <w:rFonts w:ascii="Times New Roman" w:hAnsi="Times New Roman"/>
        </w:rPr>
      </w:pPr>
    </w:p>
    <w:p w:rsidR="007F60A3" w:rsidRPr="00E549B1" w:rsidRDefault="007F60A3" w:rsidP="007F60A3">
      <w:pPr>
        <w:rPr>
          <w:rFonts w:ascii="Times New Roman" w:hAnsi="Times New Roman"/>
        </w:rPr>
      </w:pPr>
    </w:p>
    <w:p w:rsidR="007F60A3" w:rsidRPr="00E549B1" w:rsidRDefault="007F60A3" w:rsidP="007F60A3">
      <w:pPr>
        <w:rPr>
          <w:rFonts w:ascii="Times New Roman" w:hAnsi="Times New Roman"/>
        </w:rPr>
      </w:pPr>
    </w:p>
    <w:p w:rsidR="007F60A3" w:rsidRPr="00E549B1" w:rsidRDefault="007F60A3" w:rsidP="007F60A3">
      <w:pPr>
        <w:rPr>
          <w:rFonts w:ascii="Times New Roman" w:hAnsi="Times New Roman"/>
        </w:rPr>
      </w:pPr>
    </w:p>
    <w:p w:rsidR="007F60A3" w:rsidRPr="00E549B1" w:rsidRDefault="007F60A3" w:rsidP="006C52F1">
      <w:pPr>
        <w:rPr>
          <w:rFonts w:ascii="Times New Roman" w:hAnsi="Times New Roman"/>
        </w:rPr>
      </w:pPr>
    </w:p>
    <w:p w:rsidR="007F60A3" w:rsidRPr="00E549B1" w:rsidRDefault="007F60A3" w:rsidP="006C52F1">
      <w:pPr>
        <w:rPr>
          <w:rFonts w:ascii="Times New Roman" w:hAnsi="Times New Roman"/>
        </w:rPr>
      </w:pPr>
    </w:p>
    <w:p w:rsidR="007F60A3" w:rsidRPr="00F26052" w:rsidRDefault="007F60A3" w:rsidP="006C52F1">
      <w:pPr>
        <w:rPr>
          <w:rFonts w:ascii="Times New Roman" w:hAnsi="Times New Roman"/>
          <w:b/>
          <w:u w:val="single"/>
        </w:rPr>
      </w:pPr>
      <w:r w:rsidRPr="00F26052">
        <w:rPr>
          <w:rFonts w:ascii="Times New Roman" w:hAnsi="Times New Roman"/>
          <w:b/>
          <w:u w:val="single"/>
        </w:rPr>
        <w:t>Q1 Expliquez le fonctionnement du marché des quotas d’émissions</w:t>
      </w:r>
    </w:p>
    <w:p w:rsidR="00F446D6" w:rsidRPr="00BC6063" w:rsidRDefault="00F446D6" w:rsidP="00F446D6">
      <w:pPr>
        <w:autoSpaceDE w:val="0"/>
        <w:autoSpaceDN w:val="0"/>
        <w:adjustRightInd w:val="0"/>
        <w:spacing w:after="0" w:line="240" w:lineRule="auto"/>
        <w:rPr>
          <w:rFonts w:ascii="Times New Roman" w:eastAsiaTheme="minorHAnsi" w:hAnsi="Times New Roman"/>
          <w:color w:val="00B050"/>
        </w:rPr>
      </w:pPr>
      <w:r w:rsidRPr="00BC6063">
        <w:rPr>
          <w:rFonts w:ascii="Times New Roman" w:eastAsiaTheme="minorHAnsi" w:hAnsi="Times New Roman"/>
          <w:color w:val="00B050"/>
        </w:rPr>
        <w:t>L'Union européenne a mis en place depuis 2004 un marché de quotas d'émission.</w:t>
      </w:r>
    </w:p>
    <w:p w:rsidR="00F446D6" w:rsidRPr="00BC6063" w:rsidRDefault="00F446D6" w:rsidP="00F446D6">
      <w:pPr>
        <w:autoSpaceDE w:val="0"/>
        <w:autoSpaceDN w:val="0"/>
        <w:adjustRightInd w:val="0"/>
        <w:spacing w:after="0" w:line="240" w:lineRule="auto"/>
        <w:rPr>
          <w:rFonts w:ascii="Times New Roman" w:eastAsiaTheme="minorHAnsi" w:hAnsi="Times New Roman"/>
          <w:color w:val="00B050"/>
        </w:rPr>
      </w:pPr>
      <w:r w:rsidRPr="00BC6063">
        <w:rPr>
          <w:rFonts w:ascii="Times New Roman" w:eastAsiaTheme="minorHAnsi" w:hAnsi="Times New Roman"/>
          <w:color w:val="00B050"/>
        </w:rPr>
        <w:t xml:space="preserve">Principe du </w:t>
      </w:r>
      <w:r w:rsidRPr="00BC6063">
        <w:rPr>
          <w:rFonts w:ascii="Times New Roman" w:eastAsiaTheme="minorHAnsi" w:hAnsi="Times New Roman"/>
          <w:b/>
          <w:bCs/>
          <w:color w:val="00B050"/>
        </w:rPr>
        <w:t xml:space="preserve">marché des quotas d'émission </w:t>
      </w:r>
      <w:r w:rsidRPr="00BC6063">
        <w:rPr>
          <w:rFonts w:ascii="Times New Roman" w:eastAsiaTheme="minorHAnsi" w:hAnsi="Times New Roman"/>
          <w:color w:val="00B050"/>
        </w:rPr>
        <w:t>:</w:t>
      </w:r>
    </w:p>
    <w:p w:rsidR="00F446D6" w:rsidRPr="00BC6063" w:rsidRDefault="00F446D6" w:rsidP="00F446D6">
      <w:pPr>
        <w:autoSpaceDE w:val="0"/>
        <w:autoSpaceDN w:val="0"/>
        <w:adjustRightInd w:val="0"/>
        <w:spacing w:after="0" w:line="240" w:lineRule="auto"/>
        <w:rPr>
          <w:rFonts w:ascii="Times New Roman" w:eastAsiaTheme="minorHAnsi" w:hAnsi="Times New Roman"/>
          <w:color w:val="00B050"/>
        </w:rPr>
      </w:pPr>
      <w:r w:rsidRPr="00BC6063">
        <w:rPr>
          <w:rFonts w:ascii="Times New Roman" w:eastAsiaTheme="minorHAnsi" w:hAnsi="Times New Roman"/>
          <w:color w:val="00B050"/>
        </w:rPr>
        <w:t>- les pouvoirs publics fixent un volume total d’émissions d</w:t>
      </w:r>
      <w:r w:rsidR="007D09A6" w:rsidRPr="00BC6063">
        <w:rPr>
          <w:rFonts w:ascii="Times New Roman" w:eastAsiaTheme="minorHAnsi" w:hAnsi="Times New Roman"/>
          <w:color w:val="00B050"/>
        </w:rPr>
        <w:t xml:space="preserve">e CO2 autorisées et distribuent </w:t>
      </w:r>
      <w:r w:rsidRPr="00BC6063">
        <w:rPr>
          <w:rFonts w:ascii="Times New Roman" w:eastAsiaTheme="minorHAnsi" w:hAnsi="Times New Roman"/>
          <w:color w:val="00B050"/>
        </w:rPr>
        <w:t>ces « quotas d’émission » (</w:t>
      </w:r>
      <w:proofErr w:type="spellStart"/>
      <w:r w:rsidRPr="00BC6063">
        <w:rPr>
          <w:rFonts w:ascii="Times New Roman" w:eastAsiaTheme="minorHAnsi" w:hAnsi="Times New Roman"/>
          <w:color w:val="00B050"/>
        </w:rPr>
        <w:t>cad</w:t>
      </w:r>
      <w:proofErr w:type="spellEnd"/>
      <w:r w:rsidRPr="00BC6063">
        <w:rPr>
          <w:rFonts w:ascii="Times New Roman" w:eastAsiaTheme="minorHAnsi" w:hAnsi="Times New Roman"/>
          <w:color w:val="00B050"/>
        </w:rPr>
        <w:t xml:space="preserve"> une certaine quantité d'</w:t>
      </w:r>
      <w:r w:rsidR="007D09A6" w:rsidRPr="00BC6063">
        <w:rPr>
          <w:rFonts w:ascii="Times New Roman" w:eastAsiaTheme="minorHAnsi" w:hAnsi="Times New Roman"/>
          <w:color w:val="00B050"/>
        </w:rPr>
        <w:t xml:space="preserve">émissions autorisée) aux agents </w:t>
      </w:r>
      <w:r w:rsidRPr="00BC6063">
        <w:rPr>
          <w:rFonts w:ascii="Times New Roman" w:eastAsiaTheme="minorHAnsi" w:hAnsi="Times New Roman"/>
          <w:color w:val="00B050"/>
        </w:rPr>
        <w:t>émetteurs (essentiellement les entreprises industrielles).</w:t>
      </w:r>
    </w:p>
    <w:p w:rsidR="00F446D6" w:rsidRPr="00BC6063" w:rsidRDefault="00F446D6" w:rsidP="00F446D6">
      <w:pPr>
        <w:autoSpaceDE w:val="0"/>
        <w:autoSpaceDN w:val="0"/>
        <w:adjustRightInd w:val="0"/>
        <w:spacing w:after="0" w:line="240" w:lineRule="auto"/>
        <w:rPr>
          <w:rFonts w:ascii="Times New Roman" w:eastAsiaTheme="minorHAnsi" w:hAnsi="Times New Roman"/>
          <w:color w:val="00B050"/>
        </w:rPr>
      </w:pPr>
      <w:r w:rsidRPr="00BC6063">
        <w:rPr>
          <w:rFonts w:ascii="Times New Roman" w:eastAsiaTheme="minorHAnsi" w:hAnsi="Times New Roman"/>
          <w:color w:val="00B050"/>
        </w:rPr>
        <w:t>- Ces quotas sont ensuite échangeables sur un marché (le ma</w:t>
      </w:r>
      <w:r w:rsidR="007D09A6" w:rsidRPr="00BC6063">
        <w:rPr>
          <w:rFonts w:ascii="Times New Roman" w:eastAsiaTheme="minorHAnsi" w:hAnsi="Times New Roman"/>
          <w:color w:val="00B050"/>
        </w:rPr>
        <w:t xml:space="preserve">rché des quotas d'émission). Ce </w:t>
      </w:r>
      <w:r w:rsidRPr="00BC6063">
        <w:rPr>
          <w:rFonts w:ascii="Times New Roman" w:eastAsiaTheme="minorHAnsi" w:hAnsi="Times New Roman"/>
          <w:color w:val="00B050"/>
        </w:rPr>
        <w:t xml:space="preserve">marché détermine un prix, par confrontation de l’offre, </w:t>
      </w:r>
      <w:r w:rsidR="007D09A6" w:rsidRPr="00BC6063">
        <w:rPr>
          <w:rFonts w:ascii="Times New Roman" w:eastAsiaTheme="minorHAnsi" w:hAnsi="Times New Roman"/>
          <w:color w:val="00B050"/>
        </w:rPr>
        <w:t xml:space="preserve">dont le volume est fixé par les </w:t>
      </w:r>
      <w:r w:rsidRPr="00BC6063">
        <w:rPr>
          <w:rFonts w:ascii="Times New Roman" w:eastAsiaTheme="minorHAnsi" w:hAnsi="Times New Roman"/>
          <w:color w:val="00B050"/>
        </w:rPr>
        <w:t>pouvoirs publics, et de la demande, émanant des émetteurs.</w:t>
      </w:r>
    </w:p>
    <w:p w:rsidR="00F446D6" w:rsidRPr="00BC6063" w:rsidRDefault="00F446D6" w:rsidP="00F446D6">
      <w:pPr>
        <w:autoSpaceDE w:val="0"/>
        <w:autoSpaceDN w:val="0"/>
        <w:adjustRightInd w:val="0"/>
        <w:spacing w:after="0" w:line="240" w:lineRule="auto"/>
        <w:rPr>
          <w:rFonts w:ascii="Times New Roman" w:eastAsiaTheme="minorHAnsi" w:hAnsi="Times New Roman"/>
          <w:color w:val="00B050"/>
        </w:rPr>
      </w:pPr>
      <w:r w:rsidRPr="00BC6063">
        <w:rPr>
          <w:rFonts w:ascii="Times New Roman" w:eastAsiaTheme="minorHAnsi" w:hAnsi="Times New Roman"/>
          <w:color w:val="00B050"/>
        </w:rPr>
        <w:t>- C'est donc à chaque acteur économique, d'utiliser ce quota :</w:t>
      </w:r>
      <w:r w:rsidR="007D09A6" w:rsidRPr="00BC6063">
        <w:rPr>
          <w:rFonts w:ascii="Times New Roman" w:eastAsiaTheme="minorHAnsi" w:hAnsi="Times New Roman"/>
          <w:color w:val="00B050"/>
        </w:rPr>
        <w:t xml:space="preserve"> soit il dépasse le quota et il </w:t>
      </w:r>
      <w:r w:rsidRPr="00BC6063">
        <w:rPr>
          <w:rFonts w:ascii="Times New Roman" w:eastAsiaTheme="minorHAnsi" w:hAnsi="Times New Roman"/>
          <w:color w:val="00B050"/>
        </w:rPr>
        <w:t>peut acheter un “droit à polluer” à d'autres acteurs, soit au cont</w:t>
      </w:r>
      <w:r w:rsidR="007D09A6" w:rsidRPr="00BC6063">
        <w:rPr>
          <w:rFonts w:ascii="Times New Roman" w:eastAsiaTheme="minorHAnsi" w:hAnsi="Times New Roman"/>
          <w:color w:val="00B050"/>
        </w:rPr>
        <w:t xml:space="preserve">raire il a réduit ses émissions </w:t>
      </w:r>
      <w:r w:rsidRPr="00BC6063">
        <w:rPr>
          <w:rFonts w:ascii="Times New Roman" w:eastAsiaTheme="minorHAnsi" w:hAnsi="Times New Roman"/>
          <w:color w:val="00B050"/>
        </w:rPr>
        <w:t>de gaz et n'atteint pas le quota ; il peut alors vendre ses “droits à polluer”.</w:t>
      </w:r>
    </w:p>
    <w:p w:rsidR="00F446D6" w:rsidRPr="00BC6063" w:rsidRDefault="00F446D6" w:rsidP="007D09A6">
      <w:pPr>
        <w:autoSpaceDE w:val="0"/>
        <w:autoSpaceDN w:val="0"/>
        <w:adjustRightInd w:val="0"/>
        <w:spacing w:after="0" w:line="240" w:lineRule="auto"/>
        <w:rPr>
          <w:rFonts w:ascii="Times New Roman" w:eastAsiaTheme="minorHAnsi" w:hAnsi="Times New Roman"/>
          <w:color w:val="00B050"/>
        </w:rPr>
      </w:pPr>
      <w:r w:rsidRPr="00BC6063">
        <w:rPr>
          <w:rFonts w:ascii="Times New Roman" w:eastAsiaTheme="minorHAnsi" w:hAnsi="Times New Roman"/>
          <w:color w:val="00B050"/>
        </w:rPr>
        <w:t>- L’émission polluante comporte donc ainsi un coût privé add</w:t>
      </w:r>
      <w:r w:rsidR="007D09A6" w:rsidRPr="00BC6063">
        <w:rPr>
          <w:rFonts w:ascii="Times New Roman" w:eastAsiaTheme="minorHAnsi" w:hAnsi="Times New Roman"/>
          <w:color w:val="00B050"/>
        </w:rPr>
        <w:t xml:space="preserve">itionnel pour le producteur, la </w:t>
      </w:r>
      <w:r w:rsidRPr="00BC6063">
        <w:rPr>
          <w:rFonts w:ascii="Times New Roman" w:eastAsiaTheme="minorHAnsi" w:hAnsi="Times New Roman"/>
          <w:color w:val="00B050"/>
        </w:rPr>
        <w:t>réduction de la pollution engendre au contraire une recet</w:t>
      </w:r>
      <w:r w:rsidR="007D09A6" w:rsidRPr="00BC6063">
        <w:rPr>
          <w:rFonts w:ascii="Times New Roman" w:eastAsiaTheme="minorHAnsi" w:hAnsi="Times New Roman"/>
          <w:color w:val="00B050"/>
        </w:rPr>
        <w:t xml:space="preserve">te supplémentaire : il y a bien </w:t>
      </w:r>
      <w:r w:rsidRPr="00BC6063">
        <w:rPr>
          <w:rFonts w:ascii="Times New Roman" w:eastAsiaTheme="minorHAnsi" w:hAnsi="Times New Roman"/>
          <w:color w:val="00B050"/>
        </w:rPr>
        <w:t>incitation à moins émettre de CO2.</w:t>
      </w:r>
    </w:p>
    <w:p w:rsidR="00F26052" w:rsidRDefault="00F26052" w:rsidP="00F26052">
      <w:pPr>
        <w:spacing w:after="0"/>
        <w:rPr>
          <w:rFonts w:ascii="Times New Roman" w:hAnsi="Times New Roman"/>
          <w:b/>
        </w:rPr>
      </w:pPr>
    </w:p>
    <w:p w:rsidR="006818BF" w:rsidRPr="00E549B1" w:rsidRDefault="007F60A3" w:rsidP="006C52F1">
      <w:pPr>
        <w:rPr>
          <w:rFonts w:ascii="Times New Roman" w:hAnsi="Times New Roman"/>
          <w:b/>
          <w:u w:val="single"/>
        </w:rPr>
      </w:pPr>
      <w:r w:rsidRPr="00E549B1">
        <w:rPr>
          <w:rFonts w:ascii="Times New Roman" w:hAnsi="Times New Roman"/>
          <w:b/>
          <w:u w:val="single"/>
        </w:rPr>
        <w:t xml:space="preserve">Document 3 bis </w:t>
      </w:r>
      <w:r w:rsidR="006818BF" w:rsidRPr="00E549B1">
        <w:rPr>
          <w:rFonts w:ascii="Times New Roman" w:hAnsi="Times New Roman"/>
          <w:b/>
          <w:u w:val="single"/>
        </w:rPr>
        <w:t>Evolution du prix de la tonne de CO2 sur le marché européen du carbone</w:t>
      </w:r>
    </w:p>
    <w:p w:rsidR="006818BF" w:rsidRPr="00E549B1" w:rsidRDefault="006818BF" w:rsidP="006C52F1">
      <w:pPr>
        <w:rPr>
          <w:rFonts w:ascii="Times New Roman" w:hAnsi="Times New Roman"/>
        </w:rPr>
      </w:pPr>
      <w:r w:rsidRPr="00E549B1">
        <w:rPr>
          <w:rFonts w:ascii="Times New Roman" w:hAnsi="Times New Roman"/>
          <w:noProof/>
          <w:lang w:eastAsia="fr-FR"/>
        </w:rPr>
        <w:drawing>
          <wp:inline distT="0" distB="0" distL="0" distR="0" wp14:anchorId="46E0EB14" wp14:editId="3DA728AB">
            <wp:extent cx="4371975" cy="3220297"/>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71975" cy="3220297"/>
                    </a:xfrm>
                    <a:prstGeom prst="rect">
                      <a:avLst/>
                    </a:prstGeom>
                  </pic:spPr>
                </pic:pic>
              </a:graphicData>
            </a:graphic>
          </wp:inline>
        </w:drawing>
      </w:r>
    </w:p>
    <w:p w:rsidR="0092578F" w:rsidRPr="00F26052" w:rsidRDefault="0092578F" w:rsidP="006C52F1">
      <w:pPr>
        <w:rPr>
          <w:rFonts w:ascii="Times New Roman" w:hAnsi="Times New Roman"/>
          <w:b/>
          <w:u w:val="single"/>
        </w:rPr>
      </w:pPr>
      <w:r w:rsidRPr="00F26052">
        <w:rPr>
          <w:rFonts w:ascii="Times New Roman" w:hAnsi="Times New Roman"/>
          <w:b/>
          <w:u w:val="single"/>
        </w:rPr>
        <w:lastRenderedPageBreak/>
        <w:t>Q1Comment le prix est-il fixé sur le marché des émissions de CO2</w:t>
      </w:r>
      <w:r w:rsidR="002D3C85">
        <w:rPr>
          <w:rFonts w:ascii="Times New Roman" w:hAnsi="Times New Roman"/>
          <w:b/>
          <w:u w:val="single"/>
        </w:rPr>
        <w:t> ?</w:t>
      </w:r>
    </w:p>
    <w:p w:rsidR="009C0FF4" w:rsidRPr="00BC6063" w:rsidRDefault="00515DD4" w:rsidP="002D3C85">
      <w:pPr>
        <w:rPr>
          <w:rFonts w:ascii="Times New Roman" w:hAnsi="Times New Roman"/>
          <w:color w:val="00B050"/>
        </w:rPr>
      </w:pPr>
      <w:r w:rsidRPr="00BC6063">
        <w:rPr>
          <w:rFonts w:ascii="Times New Roman" w:hAnsi="Times New Roman"/>
          <w:bCs/>
          <w:color w:val="00B050"/>
        </w:rPr>
        <w:t>Ce marché détermine un prix, par confrontation de l’offre, dont le volume est fixé par les pouvoirs publics, et de la demande, émanant des émetteurs.</w:t>
      </w:r>
    </w:p>
    <w:p w:rsidR="007F60A3" w:rsidRPr="002D3C85" w:rsidRDefault="0092578F" w:rsidP="006C52F1">
      <w:pPr>
        <w:rPr>
          <w:rFonts w:ascii="Times New Roman" w:hAnsi="Times New Roman"/>
          <w:b/>
          <w:u w:val="single"/>
        </w:rPr>
      </w:pPr>
      <w:r w:rsidRPr="002D3C85">
        <w:rPr>
          <w:rFonts w:ascii="Times New Roman" w:hAnsi="Times New Roman"/>
          <w:b/>
          <w:u w:val="single"/>
        </w:rPr>
        <w:t>Q2</w:t>
      </w:r>
      <w:r w:rsidR="007F60A3" w:rsidRPr="002D3C85">
        <w:rPr>
          <w:rFonts w:ascii="Times New Roman" w:hAnsi="Times New Roman"/>
          <w:b/>
          <w:u w:val="single"/>
        </w:rPr>
        <w:t xml:space="preserve"> Calculez la variation en % du prix de la tonne de CO2 entre mars 2011 et mai 2017 et entre mai 2017 et décembre 2019.</w:t>
      </w:r>
    </w:p>
    <w:p w:rsidR="007D09A6" w:rsidRPr="00BC6063" w:rsidRDefault="007D09A6" w:rsidP="007D09A6">
      <w:pPr>
        <w:pStyle w:val="Pa3"/>
        <w:jc w:val="both"/>
        <w:rPr>
          <w:rFonts w:ascii="Times New Roman" w:hAnsi="Times New Roman" w:cs="Times New Roman"/>
          <w:color w:val="00B050"/>
          <w:sz w:val="22"/>
          <w:szCs w:val="22"/>
        </w:rPr>
      </w:pPr>
      <w:r w:rsidRPr="00BC6063">
        <w:rPr>
          <w:rFonts w:ascii="Times New Roman" w:hAnsi="Times New Roman" w:cs="Times New Roman"/>
          <w:color w:val="00B050"/>
          <w:sz w:val="22"/>
          <w:szCs w:val="22"/>
        </w:rPr>
        <w:t xml:space="preserve">(4,45 - 16,97) / 16,97 = - 0,73, soit une baisse de 73 % du prix du quota entre mars 2011 et mai 2017. </w:t>
      </w:r>
    </w:p>
    <w:p w:rsidR="007D09A6" w:rsidRPr="00BC6063" w:rsidRDefault="007D09A6" w:rsidP="007D09A6">
      <w:pPr>
        <w:rPr>
          <w:rFonts w:ascii="Times New Roman" w:hAnsi="Times New Roman"/>
          <w:color w:val="00B050"/>
        </w:rPr>
      </w:pPr>
      <w:r w:rsidRPr="00BC6063">
        <w:rPr>
          <w:rFonts w:ascii="Times New Roman" w:hAnsi="Times New Roman"/>
          <w:color w:val="00B050"/>
        </w:rPr>
        <w:t>(24,7 - 4,45) / 4,45 = + 4,55, soit une augmentation de 455 % du prix du quota entre mai 2017 et décembre 2019.</w:t>
      </w:r>
    </w:p>
    <w:p w:rsidR="007F60A3" w:rsidRPr="002D3C85" w:rsidRDefault="0092578F" w:rsidP="006C52F1">
      <w:pPr>
        <w:rPr>
          <w:rFonts w:ascii="Times New Roman" w:hAnsi="Times New Roman"/>
          <w:b/>
          <w:u w:val="single"/>
        </w:rPr>
      </w:pPr>
      <w:r w:rsidRPr="002D3C85">
        <w:rPr>
          <w:rFonts w:ascii="Times New Roman" w:hAnsi="Times New Roman"/>
          <w:b/>
          <w:u w:val="single"/>
        </w:rPr>
        <w:t>Q3</w:t>
      </w:r>
      <w:r w:rsidR="007F60A3" w:rsidRPr="002D3C85">
        <w:rPr>
          <w:rFonts w:ascii="Times New Roman" w:hAnsi="Times New Roman"/>
          <w:b/>
          <w:u w:val="single"/>
        </w:rPr>
        <w:t xml:space="preserve"> Comment expliquer les évolutions constatées ?</w:t>
      </w:r>
    </w:p>
    <w:p w:rsidR="007D09A6" w:rsidRPr="00BC6063" w:rsidRDefault="007D09A6" w:rsidP="000A203C">
      <w:pPr>
        <w:rPr>
          <w:rFonts w:ascii="Times New Roman" w:hAnsi="Times New Roman"/>
          <w:color w:val="00B050"/>
        </w:rPr>
      </w:pPr>
      <w:r w:rsidRPr="00BC6063">
        <w:rPr>
          <w:rFonts w:ascii="Times New Roman" w:hAnsi="Times New Roman"/>
          <w:color w:val="00B050"/>
        </w:rPr>
        <w:t>La faiblesse des prix sur le marché du carbone traduit la surabondance des quotas alloués par rapport aux besoins. Début 2012, la Commission estimait à plus de 2,1 milliards de tonnes de CO</w:t>
      </w:r>
      <w:r w:rsidRPr="00BC6063">
        <w:rPr>
          <w:rStyle w:val="A9"/>
          <w:rFonts w:ascii="Times New Roman" w:hAnsi="Times New Roman" w:cs="Times New Roman"/>
          <w:color w:val="00B050"/>
          <w:sz w:val="22"/>
          <w:szCs w:val="22"/>
        </w:rPr>
        <w:t xml:space="preserve">2 </w:t>
      </w:r>
      <w:r w:rsidRPr="00BC6063">
        <w:rPr>
          <w:rFonts w:ascii="Times New Roman" w:hAnsi="Times New Roman"/>
          <w:color w:val="00B050"/>
        </w:rPr>
        <w:t>l’excédent de crédits carbone par rap</w:t>
      </w:r>
      <w:r w:rsidRPr="00BC6063">
        <w:rPr>
          <w:rFonts w:ascii="Times New Roman" w:hAnsi="Times New Roman"/>
          <w:color w:val="00B050"/>
        </w:rPr>
        <w:softHyphen/>
        <w:t>port aux besoins pour la période 2013-2020, soit l’équiva</w:t>
      </w:r>
      <w:r w:rsidRPr="00BC6063">
        <w:rPr>
          <w:rFonts w:ascii="Times New Roman" w:hAnsi="Times New Roman"/>
          <w:color w:val="00B050"/>
        </w:rPr>
        <w:softHyphen/>
        <w:t>lent des quotas distribués en 2013 ou 13,4 % du total pour la période. En cause notamment, la crise de 2008, qui a entraîné une forte réduction de l’activité industrielle, mais aussi les importants volumes de crédits carbone acquis par les entreprises au titre du Protocole de Kyoto et certifiant des baisses d’émission réalisées dans les pays du Sud. Pour la suite, l’excédent devrait cependant se résorber mais très lentement. C’est également à partir de 2021 qu’entrera en fonction un nouveau mécanisme de retrait automatique des quotas excédentaires.</w:t>
      </w:r>
    </w:p>
    <w:p w:rsidR="007D09A6" w:rsidRPr="00BC6063" w:rsidRDefault="007D09A6" w:rsidP="000A203C">
      <w:pPr>
        <w:rPr>
          <w:rFonts w:ascii="Times New Roman" w:hAnsi="Times New Roman"/>
          <w:color w:val="00B050"/>
        </w:rPr>
      </w:pPr>
      <w:r w:rsidRPr="00BC6063">
        <w:rPr>
          <w:rFonts w:ascii="Times New Roman" w:hAnsi="Times New Roman"/>
          <w:color w:val="00B050"/>
        </w:rPr>
        <w:t>L’augmentation du prix du quota doit pousser les entre</w:t>
      </w:r>
      <w:r w:rsidRPr="00BC6063">
        <w:rPr>
          <w:rFonts w:ascii="Times New Roman" w:hAnsi="Times New Roman"/>
          <w:color w:val="00B050"/>
        </w:rPr>
        <w:softHyphen/>
        <w:t>prises à réduire leurs émissions de CO</w:t>
      </w:r>
      <w:r w:rsidRPr="00BC6063">
        <w:rPr>
          <w:rStyle w:val="A9"/>
          <w:rFonts w:ascii="Times New Roman" w:hAnsi="Times New Roman" w:cs="Times New Roman"/>
          <w:color w:val="00B050"/>
          <w:sz w:val="22"/>
          <w:szCs w:val="22"/>
        </w:rPr>
        <w:t xml:space="preserve">2 </w:t>
      </w:r>
      <w:r w:rsidRPr="00BC6063">
        <w:rPr>
          <w:rFonts w:ascii="Times New Roman" w:hAnsi="Times New Roman"/>
          <w:color w:val="00B050"/>
        </w:rPr>
        <w:t xml:space="preserve">: acheter un quota pour pouvoir continuer à polluer est désormais tellement onéreux qu’il est plus intéressant pour les entreprises de chercher à réduire leur niveau de pollution. Inversement, quand le prix du quota est bas, les entreprises ne sont donc pas incitées à réduire leurs émissions. </w:t>
      </w:r>
    </w:p>
    <w:p w:rsidR="007D09A6" w:rsidRPr="00BC6063" w:rsidRDefault="007D09A6" w:rsidP="000A203C">
      <w:pPr>
        <w:rPr>
          <w:rFonts w:ascii="Times New Roman" w:hAnsi="Times New Roman"/>
          <w:color w:val="00B050"/>
        </w:rPr>
      </w:pPr>
      <w:r w:rsidRPr="00BC6063">
        <w:rPr>
          <w:rFonts w:ascii="Times New Roman" w:hAnsi="Times New Roman"/>
          <w:color w:val="00B050"/>
        </w:rPr>
        <w:t>Plus généralement, l’instabilité des prix complique la tâche des entreprises qui peuvent hésiter à se lancer dans des projets à long terme de réduction de leurs émissions : elles ne sont en effet pas assurées que le prix du quota, suffisant aujourd’hui pour justifier un programme de réduction de ses émissions, le soit encore demain.</w:t>
      </w:r>
    </w:p>
    <w:p w:rsidR="007F60A3" w:rsidRPr="0024439A" w:rsidRDefault="007F60A3" w:rsidP="006C52F1">
      <w:pPr>
        <w:rPr>
          <w:rFonts w:ascii="Times New Roman" w:hAnsi="Times New Roman"/>
          <w:b/>
          <w:color w:val="0070C0"/>
          <w:u w:val="single"/>
        </w:rPr>
      </w:pPr>
      <w:proofErr w:type="spellStart"/>
      <w:r w:rsidRPr="0024439A">
        <w:rPr>
          <w:rFonts w:ascii="Times New Roman" w:hAnsi="Times New Roman"/>
          <w:b/>
          <w:color w:val="0070C0"/>
          <w:u w:val="single"/>
        </w:rPr>
        <w:t>Prépabac</w:t>
      </w:r>
      <w:proofErr w:type="spellEnd"/>
      <w:r w:rsidRPr="0024439A">
        <w:rPr>
          <w:rFonts w:ascii="Times New Roman" w:hAnsi="Times New Roman"/>
          <w:b/>
          <w:color w:val="0070C0"/>
          <w:u w:val="single"/>
        </w:rPr>
        <w:t> : épreuve composée /partie 2</w:t>
      </w:r>
      <w:r w:rsidR="00FA2887" w:rsidRPr="0024439A">
        <w:rPr>
          <w:rFonts w:ascii="Times New Roman" w:hAnsi="Times New Roman"/>
          <w:b/>
          <w:color w:val="0070C0"/>
          <w:u w:val="single"/>
        </w:rPr>
        <w:t xml:space="preserve"> </w:t>
      </w:r>
      <w:r w:rsidRPr="0024439A">
        <w:rPr>
          <w:rFonts w:ascii="Times New Roman" w:hAnsi="Times New Roman"/>
          <w:b/>
          <w:color w:val="0070C0"/>
          <w:u w:val="single"/>
        </w:rPr>
        <w:t>A partir du document 3 bis</w:t>
      </w:r>
    </w:p>
    <w:p w:rsidR="007F60A3" w:rsidRPr="0024439A" w:rsidRDefault="003F1BDA" w:rsidP="006C52F1">
      <w:pPr>
        <w:rPr>
          <w:rFonts w:ascii="Times New Roman" w:hAnsi="Times New Roman"/>
          <w:b/>
          <w:color w:val="0070C0"/>
          <w:u w:val="single"/>
        </w:rPr>
      </w:pPr>
      <w:r w:rsidRPr="0024439A">
        <w:rPr>
          <w:rFonts w:ascii="Times New Roman" w:hAnsi="Times New Roman"/>
          <w:b/>
          <w:color w:val="0070C0"/>
          <w:u w:val="single"/>
        </w:rPr>
        <w:t xml:space="preserve">Question 1 : </w:t>
      </w:r>
      <w:r w:rsidR="007F60A3" w:rsidRPr="0024439A">
        <w:rPr>
          <w:rFonts w:ascii="Times New Roman" w:hAnsi="Times New Roman"/>
          <w:b/>
          <w:color w:val="0070C0"/>
          <w:u w:val="single"/>
        </w:rPr>
        <w:t>Caractérisez l’évolution du prix de la tonne de CO2 entre 2011 et 2019.</w:t>
      </w:r>
    </w:p>
    <w:p w:rsidR="000A203C" w:rsidRPr="0024439A" w:rsidRDefault="000A203C" w:rsidP="000A203C">
      <w:pPr>
        <w:rPr>
          <w:rFonts w:ascii="Times New Roman" w:hAnsi="Times New Roman"/>
          <w:color w:val="0070C0"/>
        </w:rPr>
      </w:pPr>
      <w:r w:rsidRPr="0024439A">
        <w:rPr>
          <w:rFonts w:ascii="Times New Roman" w:hAnsi="Times New Roman"/>
          <w:color w:val="0070C0"/>
        </w:rPr>
        <w:t>Le prix du carbone se caractérise par une grande volati</w:t>
      </w:r>
      <w:r w:rsidRPr="0024439A">
        <w:rPr>
          <w:rFonts w:ascii="Times New Roman" w:hAnsi="Times New Roman"/>
          <w:color w:val="0070C0"/>
        </w:rPr>
        <w:softHyphen/>
        <w:t>lité : après avoir diminué de 73 % entre mars 2011 et mai 2017, il a augmenté de 455 % entre mai 2017 et décembre 2019. Entre 2011 et 2019, il a augmenté de 45 %.</w:t>
      </w:r>
    </w:p>
    <w:p w:rsidR="007F60A3" w:rsidRPr="0024439A" w:rsidRDefault="003F1BDA" w:rsidP="006C52F1">
      <w:pPr>
        <w:rPr>
          <w:rFonts w:ascii="Times New Roman" w:hAnsi="Times New Roman"/>
          <w:b/>
          <w:color w:val="0070C0"/>
          <w:u w:val="single"/>
        </w:rPr>
      </w:pPr>
      <w:r w:rsidRPr="0024439A">
        <w:rPr>
          <w:rFonts w:ascii="Times New Roman" w:hAnsi="Times New Roman"/>
          <w:b/>
          <w:color w:val="0070C0"/>
          <w:u w:val="single"/>
        </w:rPr>
        <w:t xml:space="preserve">Question 2 : </w:t>
      </w:r>
      <w:r w:rsidR="007F60A3" w:rsidRPr="0024439A">
        <w:rPr>
          <w:rFonts w:ascii="Times New Roman" w:hAnsi="Times New Roman"/>
          <w:b/>
          <w:color w:val="0070C0"/>
          <w:u w:val="single"/>
        </w:rPr>
        <w:t xml:space="preserve">A quelle condition le marché des quotas </w:t>
      </w:r>
      <w:r w:rsidR="0092578F" w:rsidRPr="0024439A">
        <w:rPr>
          <w:rFonts w:ascii="Times New Roman" w:hAnsi="Times New Roman"/>
          <w:b/>
          <w:color w:val="0070C0"/>
          <w:u w:val="single"/>
        </w:rPr>
        <w:t>permet-il de lutter contre le changement climatique</w:t>
      </w:r>
      <w:r w:rsidR="00957C85" w:rsidRPr="0024439A">
        <w:rPr>
          <w:rFonts w:ascii="Times New Roman" w:hAnsi="Times New Roman"/>
          <w:b/>
          <w:color w:val="0070C0"/>
          <w:u w:val="single"/>
        </w:rPr>
        <w:t> ?</w:t>
      </w:r>
    </w:p>
    <w:p w:rsidR="000A203C" w:rsidRPr="0024439A" w:rsidRDefault="000A203C" w:rsidP="000A203C">
      <w:pPr>
        <w:rPr>
          <w:rFonts w:ascii="Times New Roman" w:hAnsi="Times New Roman"/>
          <w:color w:val="0070C0"/>
        </w:rPr>
      </w:pPr>
      <w:r w:rsidRPr="0024439A">
        <w:rPr>
          <w:rFonts w:ascii="Times New Roman" w:hAnsi="Times New Roman"/>
          <w:color w:val="0070C0"/>
        </w:rPr>
        <w:t>La puissance publique commence par définir un plafond global d’émissions correspondant à l’objectif environne</w:t>
      </w:r>
      <w:r w:rsidRPr="0024439A">
        <w:rPr>
          <w:rFonts w:ascii="Times New Roman" w:hAnsi="Times New Roman"/>
          <w:color w:val="0070C0"/>
        </w:rPr>
        <w:softHyphen/>
        <w:t>mental recherché. Les quotas d’émission sont ensuite dis</w:t>
      </w:r>
      <w:r w:rsidRPr="0024439A">
        <w:rPr>
          <w:rFonts w:ascii="Times New Roman" w:hAnsi="Times New Roman"/>
          <w:color w:val="0070C0"/>
        </w:rPr>
        <w:softHyphen/>
        <w:t>tribués aux participants qui doivent s’assurer de disposer du montant de quotas correspondant au niveau de pollu</w:t>
      </w:r>
      <w:r w:rsidRPr="0024439A">
        <w:rPr>
          <w:rFonts w:ascii="Times New Roman" w:hAnsi="Times New Roman"/>
          <w:color w:val="0070C0"/>
        </w:rPr>
        <w:softHyphen/>
        <w:t>tion visé. Si la quantité de quotas attribuée initialement ne correspond pas à leur pollution, ils doivent acheter d’autres quotas sur un marché où ceux-ci peuvent librement être échangés à un prix qui s’établit en fonction de l’offre et de la demande. Ce prix du carbone va ainsi s’intégrer au pro</w:t>
      </w:r>
      <w:r w:rsidRPr="0024439A">
        <w:rPr>
          <w:rFonts w:ascii="Times New Roman" w:hAnsi="Times New Roman"/>
          <w:color w:val="0070C0"/>
        </w:rPr>
        <w:softHyphen/>
        <w:t>cessus décisionnel de l’entreprise : si le prix du quota est élevé au regard de leur coût de dépollution, les entreprises vont être incitées à réduire leur pollution ; au contraire, si le prix du quota est faible par rapport au coût de dépol</w:t>
      </w:r>
      <w:r w:rsidRPr="0024439A">
        <w:rPr>
          <w:rFonts w:ascii="Times New Roman" w:hAnsi="Times New Roman"/>
          <w:color w:val="0070C0"/>
        </w:rPr>
        <w:softHyphen/>
        <w:t xml:space="preserve">lution, elles sont incitées à polluer. De cette manière, les émetteurs choisissent l’option la plus intéressante avec une grande flexibilité, en fonction de leur situation propre. </w:t>
      </w:r>
    </w:p>
    <w:p w:rsidR="000A203C" w:rsidRPr="0024439A" w:rsidRDefault="000A203C" w:rsidP="000A203C">
      <w:pPr>
        <w:rPr>
          <w:rFonts w:ascii="Times New Roman" w:hAnsi="Times New Roman"/>
          <w:color w:val="0070C0"/>
        </w:rPr>
      </w:pPr>
      <w:r w:rsidRPr="0024439A">
        <w:rPr>
          <w:rFonts w:ascii="Times New Roman" w:hAnsi="Times New Roman"/>
          <w:color w:val="0070C0"/>
        </w:rPr>
        <w:t>Le marché des quotas d’émission permettra de lutter contre le réchauffement climatique à la condition que les entreprises réagissent au signal que représente le prix du quota. Il faut que le prix soit suffisamment stable et suf</w:t>
      </w:r>
      <w:r w:rsidRPr="0024439A">
        <w:rPr>
          <w:rFonts w:ascii="Times New Roman" w:hAnsi="Times New Roman"/>
          <w:color w:val="0070C0"/>
        </w:rPr>
        <w:softHyphen/>
      </w:r>
      <w:r w:rsidRPr="0024439A">
        <w:rPr>
          <w:rFonts w:ascii="Times New Roman" w:hAnsi="Times New Roman"/>
          <w:color w:val="0070C0"/>
        </w:rPr>
        <w:lastRenderedPageBreak/>
        <w:t>fisamment élevé, donc que la quantité de quotas mis à disposition de l’ensemble des entreprises par la puissance publique ne soit pas trop importante.</w:t>
      </w:r>
    </w:p>
    <w:p w:rsidR="007F60A3" w:rsidRPr="00F765A5" w:rsidRDefault="00F765A5" w:rsidP="00B672BF">
      <w:pPr>
        <w:rPr>
          <w:rFonts w:ascii="Times New Roman" w:hAnsi="Times New Roman"/>
          <w:b/>
          <w:u w:val="single"/>
        </w:rPr>
      </w:pPr>
      <w:proofErr w:type="spellStart"/>
      <w:r>
        <w:rPr>
          <w:rFonts w:ascii="Times New Roman" w:hAnsi="Times New Roman"/>
          <w:b/>
          <w:u w:val="single"/>
        </w:rPr>
        <w:t>B-</w:t>
      </w:r>
      <w:r w:rsidR="00973AE9" w:rsidRPr="00F765A5">
        <w:rPr>
          <w:rFonts w:ascii="Times New Roman" w:hAnsi="Times New Roman"/>
          <w:b/>
          <w:u w:val="single"/>
        </w:rPr>
        <w:t>Les</w:t>
      </w:r>
      <w:proofErr w:type="spellEnd"/>
      <w:r w:rsidR="00973AE9" w:rsidRPr="00F765A5">
        <w:rPr>
          <w:rFonts w:ascii="Times New Roman" w:hAnsi="Times New Roman"/>
          <w:b/>
          <w:u w:val="single"/>
        </w:rPr>
        <w:t xml:space="preserve"> avantages et limites des mesures pour lutter contre le réchauffement climatique</w:t>
      </w:r>
    </w:p>
    <w:p w:rsidR="00CB535B" w:rsidRPr="00E549B1" w:rsidRDefault="00FF4446" w:rsidP="00CB535B">
      <w:pPr>
        <w:pStyle w:val="Titre3"/>
        <w:spacing w:before="0"/>
        <w:rPr>
          <w:rFonts w:ascii="Times New Roman" w:hAnsi="Times New Roman" w:cs="Times New Roman"/>
          <w:color w:val="auto"/>
          <w:u w:val="single"/>
        </w:rPr>
      </w:pPr>
      <w:r w:rsidRPr="00E549B1">
        <w:rPr>
          <w:rFonts w:ascii="Times New Roman" w:hAnsi="Times New Roman" w:cs="Times New Roman"/>
          <w:color w:val="auto"/>
          <w:u w:val="single"/>
        </w:rPr>
        <w:t>Document 4</w:t>
      </w:r>
      <w:r w:rsidR="00CB535B" w:rsidRPr="00E549B1">
        <w:rPr>
          <w:rFonts w:ascii="Times New Roman" w:hAnsi="Times New Roman" w:cs="Times New Roman"/>
          <w:color w:val="auto"/>
          <w:u w:val="single"/>
        </w:rPr>
        <w:t> :</w:t>
      </w:r>
      <w:r w:rsidR="004E1FE0">
        <w:rPr>
          <w:rFonts w:ascii="Times New Roman" w:hAnsi="Times New Roman" w:cs="Times New Roman"/>
          <w:color w:val="auto"/>
          <w:u w:val="single"/>
        </w:rPr>
        <w:t xml:space="preserve"> </w:t>
      </w:r>
      <w:r w:rsidR="00CB535B" w:rsidRPr="00E549B1">
        <w:rPr>
          <w:rFonts w:ascii="Times New Roman" w:hAnsi="Times New Roman" w:cs="Times New Roman"/>
          <w:color w:val="auto"/>
          <w:u w:val="single"/>
        </w:rPr>
        <w:t>Les instruments de la politique climatique et leur efficacité</w:t>
      </w:r>
    </w:p>
    <w:p w:rsidR="00CB535B" w:rsidRPr="00E549B1" w:rsidRDefault="00CB535B" w:rsidP="00CB535B">
      <w:pPr>
        <w:pStyle w:val="NormalWeb"/>
        <w:spacing w:before="0" w:after="0"/>
        <w:rPr>
          <w:sz w:val="22"/>
          <w:szCs w:val="22"/>
        </w:rPr>
      </w:pPr>
      <w:r w:rsidRPr="00E549B1">
        <w:rPr>
          <w:sz w:val="22"/>
          <w:szCs w:val="22"/>
        </w:rPr>
        <w:t xml:space="preserve">Revenons aux instruments de la politique climatique. Ils sont de deux types : les instruments réglementaires, comme par exemple les normes en matière d’habitat imposées par les lois Grenelle en France, et les instruments économiques que sont les taxes et les marchés de permis d’émissions négociables, et leurs variantes (par exemple, marché de permis avec prix plafond ou prix plancher). </w:t>
      </w:r>
    </w:p>
    <w:p w:rsidR="003F1BDA" w:rsidRDefault="00CB535B" w:rsidP="003F1BDA">
      <w:pPr>
        <w:pStyle w:val="NormalWeb"/>
        <w:spacing w:before="0" w:after="0"/>
        <w:rPr>
          <w:sz w:val="22"/>
          <w:szCs w:val="22"/>
        </w:rPr>
      </w:pPr>
      <w:r w:rsidRPr="00E549B1">
        <w:rPr>
          <w:sz w:val="22"/>
          <w:szCs w:val="22"/>
        </w:rPr>
        <w:t xml:space="preserve">Les normes </w:t>
      </w:r>
      <w:r w:rsidRPr="00E549B1">
        <w:rPr>
          <w:i/>
          <w:iCs/>
          <w:sz w:val="22"/>
          <w:szCs w:val="22"/>
        </w:rPr>
        <w:t>contraignent</w:t>
      </w:r>
      <w:r w:rsidRPr="00E549B1">
        <w:rPr>
          <w:sz w:val="22"/>
          <w:szCs w:val="22"/>
        </w:rPr>
        <w:t xml:space="preserve"> alors que taxes et marchés de permis </w:t>
      </w:r>
      <w:r w:rsidRPr="00E549B1">
        <w:rPr>
          <w:i/>
          <w:iCs/>
          <w:sz w:val="22"/>
          <w:szCs w:val="22"/>
        </w:rPr>
        <w:t>incitent</w:t>
      </w:r>
      <w:r w:rsidRPr="00E549B1">
        <w:rPr>
          <w:sz w:val="22"/>
          <w:szCs w:val="22"/>
        </w:rPr>
        <w:t xml:space="preserve"> à réduire les émissions de GES. Ils y parviennent en donnant un prix à un bien qui auparavant n’en avait pas, le carbone émis dans l’atmosphère. Ce faisant, ils incitent bien les émetteurs à réduire leurs émissions, tant que le prix des émissions, c’est-à-dire la taxe ou le prix des permis, est plus élevé que l’avantage économique qu’elles leur procurent. Par opposition, les normes ont ceci de sympathiquement trompeur que le coût qu’elles font peser sur ceux qui doivent les appliquer, le prix des émissions, est caché, du moins au premier abord. Il est ainsi très probable que les normes Grenelle en matière d’habitat donneront – implicitement, c’est tout l’intérêt pervers de cet instrument – à la tonne de carbone qu’elles permettront d’éviter un prix très élevé. Ces arguments incitent à considérer les normes avec précaution. Pour la plupart des économistes, elles sont de bons instruments dans quelques situations particulières, mais, en règle générale, les instruments incitatifs sont préférables, car ils sont plus </w:t>
      </w:r>
      <w:r w:rsidRPr="00E549B1">
        <w:rPr>
          <w:i/>
          <w:iCs/>
          <w:sz w:val="22"/>
          <w:szCs w:val="22"/>
        </w:rPr>
        <w:t>efficaces</w:t>
      </w:r>
      <w:r w:rsidRPr="00E549B1">
        <w:rPr>
          <w:sz w:val="22"/>
          <w:szCs w:val="22"/>
        </w:rPr>
        <w:t xml:space="preserve"> au sens où ils permettent d’atteindre une réduction d’émissions donnée à moindre coût.</w:t>
      </w:r>
    </w:p>
    <w:p w:rsidR="003F1BDA" w:rsidRDefault="00CB535B" w:rsidP="003F1BDA">
      <w:pPr>
        <w:pStyle w:val="NormalWeb"/>
        <w:spacing w:before="0" w:after="0"/>
        <w:rPr>
          <w:sz w:val="22"/>
          <w:szCs w:val="22"/>
        </w:rPr>
      </w:pPr>
      <w:r w:rsidRPr="00E549B1">
        <w:rPr>
          <w:sz w:val="22"/>
          <w:szCs w:val="22"/>
        </w:rPr>
        <w:t>La taxe donne directement un prix aux émissions. Le marché de permis leur donne un prix de façon indirecte, puisque ce prix résulte de l’équilibre du marché et est ainsi le reflet de la quantité totale de permis d’émissions mis sur le marché. En théorie, ces deux méthodes pour donner un prix aux émissions sont équivalentes quand l’information du régulateur est parfaite, ce qui lui permet de calibrer de façon appropriée les instruments, et que divers coûts sont négligés. En réalité, l’information n’est pas parfaite et les coûts que néglige volontiers la théorie peuvent être très importants.</w:t>
      </w:r>
    </w:p>
    <w:p w:rsidR="00CB535B" w:rsidRPr="00E549B1" w:rsidRDefault="00CB535B" w:rsidP="003F1BDA">
      <w:pPr>
        <w:pStyle w:val="NormalWeb"/>
        <w:spacing w:before="0" w:after="0"/>
        <w:rPr>
          <w:sz w:val="22"/>
          <w:szCs w:val="22"/>
        </w:rPr>
      </w:pPr>
      <w:r w:rsidRPr="00E549B1">
        <w:rPr>
          <w:sz w:val="22"/>
          <w:szCs w:val="22"/>
        </w:rPr>
        <w:t xml:space="preserve">Par définition, le marché de permis permet de contrôler avec certitude le niveau total d’émissions, alors que la taxe permet de contrôler le coût d’une réduction des émissions. </w:t>
      </w:r>
      <w:r w:rsidR="006C52F1" w:rsidRPr="00E549B1">
        <w:rPr>
          <w:sz w:val="22"/>
          <w:szCs w:val="22"/>
        </w:rPr>
        <w:t>Q</w:t>
      </w:r>
      <w:r w:rsidRPr="00E549B1">
        <w:rPr>
          <w:sz w:val="22"/>
          <w:szCs w:val="22"/>
        </w:rPr>
        <w:t>uand l’objectif est un niveau de concentration à ne pas dépasser, l’avantage du marché de permis est de pouvoir contrôler les émissions de manière beaucoup plus précise.</w:t>
      </w:r>
    </w:p>
    <w:p w:rsidR="00CB535B" w:rsidRPr="00E549B1" w:rsidRDefault="00CB535B" w:rsidP="00CB535B">
      <w:pPr>
        <w:pStyle w:val="NormalWeb"/>
        <w:rPr>
          <w:sz w:val="22"/>
          <w:szCs w:val="22"/>
        </w:rPr>
      </w:pPr>
      <w:r w:rsidRPr="00E549B1">
        <w:rPr>
          <w:sz w:val="22"/>
          <w:szCs w:val="22"/>
        </w:rPr>
        <w:t>Quant aux coûts que la théorie néglige souvent, ce sont d’abord les coûts administratifs. Quel est l’instrument le plus coûteux à mettre en place concrètement ? Probablement le marché de permis, car les gouvernements ont une grande expérience dans le prélèvement de taxes et possèdent déjà les structures administratives appropriées. Ce sont ensuite les coûts induits par le marchandage politique. Les lobbys cherchent à obtenir à la fois un plafond d’émissions élevé et une allocation de permis gratuite dans le cas du marché de permis, des exemptions partielles ou totales dans le cas d’une taxe. Quel est l’instrument qui se prête le plus facilement au jeu des lobbys ? La réponse n’est pas simple, mais l’expérience montre que les lobbys savent s’adapter aux deux instruments. Enfin, un coût potentiellement très important est le coût de la volatilité du prix des permis. Cette volatilité est néfaste car elle induit un brouillage du signal-prix transmis à l’économie, ce qui évidemment n’est pas favorable à la bonne orientation des choix d’investissement de long terme et de la recherche.</w:t>
      </w:r>
    </w:p>
    <w:p w:rsidR="00CB535B" w:rsidRPr="00E549B1" w:rsidRDefault="00CB535B" w:rsidP="00CB535B">
      <w:pPr>
        <w:pStyle w:val="NormalWeb"/>
        <w:rPr>
          <w:sz w:val="22"/>
          <w:szCs w:val="22"/>
        </w:rPr>
      </w:pPr>
      <w:r w:rsidRPr="00E549B1">
        <w:rPr>
          <w:sz w:val="22"/>
          <w:szCs w:val="22"/>
        </w:rPr>
        <w:t>Les instruments de la politique climatique doivent permettre d’infléchir les comportements des agents dans le sens de la diminution des émissions de carbone, mais ils doivent également orienter la recherche et l’innovation dans la bonne direction, celle du développement des énergies non carbonées et des technologies et produits verts. Sur ce point, la théorie ne permet pas de dégager un avantage absolu à l’un des deux instruments, taxe ou marché de permis.</w:t>
      </w:r>
    </w:p>
    <w:p w:rsidR="006C52F1" w:rsidRPr="00E549B1" w:rsidRDefault="006C52F1" w:rsidP="006C52F1">
      <w:pPr>
        <w:pStyle w:val="NormalWeb"/>
        <w:spacing w:before="0" w:after="0"/>
        <w:jc w:val="right"/>
        <w:rPr>
          <w:sz w:val="22"/>
          <w:szCs w:val="22"/>
        </w:rPr>
      </w:pPr>
      <w:r w:rsidRPr="00E549B1">
        <w:rPr>
          <w:rStyle w:val="par"/>
          <w:sz w:val="22"/>
          <w:szCs w:val="22"/>
        </w:rPr>
        <w:t xml:space="preserve">La vie des idées,  </w:t>
      </w:r>
      <w:hyperlink r:id="rId20" w:history="1">
        <w:r w:rsidRPr="00E549B1">
          <w:rPr>
            <w:rStyle w:val="Lienhypertexte"/>
            <w:sz w:val="22"/>
            <w:szCs w:val="22"/>
          </w:rPr>
          <w:t>Lionel Ragot</w:t>
        </w:r>
      </w:hyperlink>
      <w:r w:rsidRPr="00E549B1">
        <w:rPr>
          <w:rStyle w:val="par"/>
          <w:sz w:val="22"/>
          <w:szCs w:val="22"/>
        </w:rPr>
        <w:t xml:space="preserve"> &amp; </w:t>
      </w:r>
      <w:hyperlink r:id="rId21" w:history="1">
        <w:proofErr w:type="spellStart"/>
        <w:r w:rsidRPr="00E549B1">
          <w:rPr>
            <w:rStyle w:val="Lienhypertexte"/>
            <w:sz w:val="22"/>
            <w:szCs w:val="22"/>
          </w:rPr>
          <w:t>Katheline</w:t>
        </w:r>
        <w:proofErr w:type="spellEnd"/>
        <w:r w:rsidRPr="00E549B1">
          <w:rPr>
            <w:rStyle w:val="Lienhypertexte"/>
            <w:sz w:val="22"/>
            <w:szCs w:val="22"/>
          </w:rPr>
          <w:t xml:space="preserve"> Schubert</w:t>
        </w:r>
      </w:hyperlink>
      <w:r w:rsidRPr="00E549B1">
        <w:rPr>
          <w:sz w:val="22"/>
          <w:szCs w:val="22"/>
        </w:rPr>
        <w:t xml:space="preserve"> </w:t>
      </w:r>
      <w:r w:rsidRPr="00E549B1">
        <w:rPr>
          <w:rStyle w:val="Date1"/>
          <w:rFonts w:eastAsiaTheme="majorEastAsia"/>
          <w:sz w:val="22"/>
          <w:szCs w:val="22"/>
        </w:rPr>
        <w:t>, le 22 janvier 2010</w:t>
      </w:r>
      <w:r w:rsidRPr="00E549B1">
        <w:rPr>
          <w:sz w:val="22"/>
          <w:szCs w:val="22"/>
        </w:rPr>
        <w:t xml:space="preserve"> </w:t>
      </w:r>
    </w:p>
    <w:p w:rsidR="00F036DE" w:rsidRDefault="0092578F" w:rsidP="006C52F1">
      <w:pPr>
        <w:pStyle w:val="NormalWeb"/>
        <w:rPr>
          <w:b/>
          <w:sz w:val="22"/>
          <w:szCs w:val="22"/>
        </w:rPr>
      </w:pPr>
      <w:r w:rsidRPr="00E549B1">
        <w:rPr>
          <w:b/>
          <w:sz w:val="22"/>
          <w:szCs w:val="22"/>
        </w:rPr>
        <w:t xml:space="preserve">Questions : </w:t>
      </w:r>
      <w:r w:rsidR="00FF4446" w:rsidRPr="00E549B1">
        <w:rPr>
          <w:b/>
          <w:sz w:val="22"/>
          <w:szCs w:val="22"/>
        </w:rPr>
        <w:t>Quels sont les avantages et inconvénients de chaque type de mesures</w:t>
      </w:r>
      <w:r w:rsidRPr="00E549B1">
        <w:rPr>
          <w:b/>
          <w:sz w:val="22"/>
          <w:szCs w:val="22"/>
        </w:rPr>
        <w:t> : réponse sous forme de tableau récapitulatif.</w:t>
      </w:r>
      <w:r w:rsidR="0024439A">
        <w:rPr>
          <w:b/>
          <w:sz w:val="22"/>
          <w:szCs w:val="22"/>
        </w:rPr>
        <w:t xml:space="preserve"> Tableau récapitulatif à faire compléter aux élèves.</w:t>
      </w:r>
    </w:p>
    <w:tbl>
      <w:tblPr>
        <w:tblStyle w:val="Grilledutableau"/>
        <w:tblW w:w="0" w:type="auto"/>
        <w:tblLook w:val="04A0" w:firstRow="1" w:lastRow="0" w:firstColumn="1" w:lastColumn="0" w:noHBand="0" w:noVBand="1"/>
      </w:tblPr>
      <w:tblGrid>
        <w:gridCol w:w="2303"/>
        <w:gridCol w:w="2303"/>
        <w:gridCol w:w="2303"/>
        <w:gridCol w:w="2303"/>
      </w:tblGrid>
      <w:tr w:rsidR="00F036DE" w:rsidRPr="00F036DE" w:rsidTr="00047D95">
        <w:tc>
          <w:tcPr>
            <w:tcW w:w="2303" w:type="dxa"/>
          </w:tcPr>
          <w:p w:rsidR="00F036DE" w:rsidRPr="00BC6063" w:rsidRDefault="00F036DE" w:rsidP="00047D95">
            <w:pPr>
              <w:pStyle w:val="Default"/>
              <w:rPr>
                <w:rFonts w:ascii="Times New Roman" w:hAnsi="Times New Roman" w:cs="Times New Roman"/>
                <w:b/>
                <w:color w:val="00B050"/>
                <w:szCs w:val="10"/>
              </w:rPr>
            </w:pPr>
          </w:p>
        </w:tc>
        <w:tc>
          <w:tcPr>
            <w:tcW w:w="2303" w:type="dxa"/>
          </w:tcPr>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Définition, exemples</w:t>
            </w:r>
          </w:p>
        </w:tc>
        <w:tc>
          <w:tcPr>
            <w:tcW w:w="2303" w:type="dxa"/>
          </w:tcPr>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Avantages</w:t>
            </w:r>
          </w:p>
        </w:tc>
        <w:tc>
          <w:tcPr>
            <w:tcW w:w="2303" w:type="dxa"/>
          </w:tcPr>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Limites</w:t>
            </w:r>
          </w:p>
        </w:tc>
      </w:tr>
      <w:tr w:rsidR="00F036DE" w:rsidRPr="00F036DE" w:rsidTr="00047D95">
        <w:tc>
          <w:tcPr>
            <w:tcW w:w="2303" w:type="dxa"/>
          </w:tcPr>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Réglementation</w:t>
            </w:r>
          </w:p>
        </w:tc>
        <w:tc>
          <w:tcPr>
            <w:tcW w:w="2303" w:type="dxa"/>
          </w:tcPr>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Imposer des normes de produits/ de procédés/ rejets</w:t>
            </w:r>
          </w:p>
        </w:tc>
        <w:tc>
          <w:tcPr>
            <w:tcW w:w="2303" w:type="dxa"/>
          </w:tcPr>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 xml:space="preserve">Moyen le plus sûr face à des effets irréversibles et face </w:t>
            </w:r>
            <w:r w:rsidRPr="00BC6063">
              <w:rPr>
                <w:rFonts w:ascii="Times New Roman" w:hAnsi="Times New Roman" w:cs="Times New Roman"/>
                <w:b/>
                <w:color w:val="00B050"/>
                <w:szCs w:val="10"/>
              </w:rPr>
              <w:lastRenderedPageBreak/>
              <w:t xml:space="preserve">aux </w:t>
            </w:r>
            <w:r w:rsidR="00FC3020" w:rsidRPr="00BC6063">
              <w:rPr>
                <w:rFonts w:ascii="Times New Roman" w:hAnsi="Times New Roman" w:cs="Times New Roman"/>
                <w:b/>
                <w:color w:val="00B050"/>
                <w:szCs w:val="10"/>
              </w:rPr>
              <w:t>pollutions les plus dangereuses ;</w:t>
            </w:r>
          </w:p>
          <w:p w:rsidR="00FC3020" w:rsidRPr="00BC6063" w:rsidRDefault="00FC3020"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Simple à mettre en œuvre ;</w:t>
            </w:r>
          </w:p>
          <w:p w:rsidR="00FC3020" w:rsidRPr="00BC6063" w:rsidRDefault="00FC3020"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Peut inciter à l’innovation à long terme.</w:t>
            </w:r>
          </w:p>
        </w:tc>
        <w:tc>
          <w:tcPr>
            <w:tcW w:w="2303" w:type="dxa"/>
          </w:tcPr>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lastRenderedPageBreak/>
              <w:t>Difficile de fixer un niveau optimal.</w:t>
            </w:r>
          </w:p>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 xml:space="preserve">Difficile </w:t>
            </w:r>
            <w:r w:rsidRPr="00BC6063">
              <w:rPr>
                <w:rFonts w:ascii="Times New Roman" w:hAnsi="Times New Roman" w:cs="Times New Roman"/>
                <w:b/>
                <w:color w:val="00B050"/>
                <w:szCs w:val="10"/>
              </w:rPr>
              <w:lastRenderedPageBreak/>
              <w:t>d’application si  origines diverses</w:t>
            </w:r>
          </w:p>
          <w:p w:rsidR="004E1FE0" w:rsidRPr="00BC6063" w:rsidRDefault="00FC3020"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 xml:space="preserve">Mise en œuvre couteuse </w:t>
            </w:r>
          </w:p>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Coûts de contrôle</w:t>
            </w:r>
          </w:p>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Pas d’incitation à faire mieux</w:t>
            </w:r>
          </w:p>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Pas efficace si pas d’entente mondiale</w:t>
            </w:r>
          </w:p>
        </w:tc>
      </w:tr>
      <w:tr w:rsidR="00F036DE" w:rsidRPr="00F036DE" w:rsidTr="00047D95">
        <w:tc>
          <w:tcPr>
            <w:tcW w:w="2303" w:type="dxa"/>
          </w:tcPr>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lastRenderedPageBreak/>
              <w:t>Instruments économiques : les taxes</w:t>
            </w:r>
            <w:r w:rsidR="0048615B" w:rsidRPr="00BC6063">
              <w:rPr>
                <w:rFonts w:ascii="Times New Roman" w:hAnsi="Times New Roman" w:cs="Times New Roman"/>
                <w:b/>
                <w:color w:val="00B050"/>
                <w:szCs w:val="10"/>
              </w:rPr>
              <w:t xml:space="preserve"> et subventions</w:t>
            </w:r>
          </w:p>
        </w:tc>
        <w:tc>
          <w:tcPr>
            <w:tcW w:w="2303" w:type="dxa"/>
          </w:tcPr>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Pollueur-Payeur</w:t>
            </w:r>
          </w:p>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Bonus/malus</w:t>
            </w:r>
          </w:p>
          <w:p w:rsidR="002E0011" w:rsidRPr="00BC6063" w:rsidRDefault="002E0011"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 xml:space="preserve">Subvention pour l’achat de véhicule </w:t>
            </w:r>
            <w:proofErr w:type="spellStart"/>
            <w:r w:rsidRPr="00BC6063">
              <w:rPr>
                <w:rFonts w:ascii="Times New Roman" w:hAnsi="Times New Roman" w:cs="Times New Roman"/>
                <w:b/>
                <w:color w:val="00B050"/>
                <w:szCs w:val="10"/>
              </w:rPr>
              <w:t>élctrique</w:t>
            </w:r>
            <w:proofErr w:type="spellEnd"/>
          </w:p>
        </w:tc>
        <w:tc>
          <w:tcPr>
            <w:tcW w:w="2303" w:type="dxa"/>
          </w:tcPr>
          <w:p w:rsidR="00F036DE" w:rsidRPr="00BC6063" w:rsidRDefault="0048615B"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 xml:space="preserve">Prix comme signal : </w:t>
            </w:r>
            <w:r w:rsidR="00F036DE" w:rsidRPr="00BC6063">
              <w:rPr>
                <w:rFonts w:ascii="Times New Roman" w:hAnsi="Times New Roman" w:cs="Times New Roman"/>
                <w:b/>
                <w:color w:val="00B050"/>
                <w:szCs w:val="10"/>
              </w:rPr>
              <w:t>Véritable incitation à moins polluer voire à innover.</w:t>
            </w:r>
          </w:p>
          <w:p w:rsidR="004F2F4B" w:rsidRPr="00BC6063" w:rsidRDefault="004F2F4B"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Liberté de choisir le niveau de pollution ;</w:t>
            </w:r>
          </w:p>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Double dividende</w:t>
            </w:r>
          </w:p>
        </w:tc>
        <w:tc>
          <w:tcPr>
            <w:tcW w:w="2303" w:type="dxa"/>
          </w:tcPr>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Difficile de fixer le niveau de taxe</w:t>
            </w:r>
            <w:r w:rsidR="004F2F4B" w:rsidRPr="00BC6063">
              <w:rPr>
                <w:rFonts w:ascii="Times New Roman" w:hAnsi="Times New Roman" w:cs="Times New Roman"/>
                <w:b/>
                <w:color w:val="00B050"/>
                <w:szCs w:val="10"/>
              </w:rPr>
              <w:t>  ou de la subvention ;</w:t>
            </w:r>
          </w:p>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Inégalités (exemple taxe carbone)</w:t>
            </w:r>
          </w:p>
          <w:p w:rsidR="004F2F4B" w:rsidRPr="00BC6063" w:rsidRDefault="004F2F4B"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 xml:space="preserve">Subvention véhicule </w:t>
            </w:r>
            <w:proofErr w:type="spellStart"/>
            <w:r w:rsidRPr="00BC6063">
              <w:rPr>
                <w:rFonts w:ascii="Times New Roman" w:hAnsi="Times New Roman" w:cs="Times New Roman"/>
                <w:b/>
                <w:color w:val="00B050"/>
                <w:szCs w:val="10"/>
              </w:rPr>
              <w:t>éléctrique</w:t>
            </w:r>
            <w:proofErr w:type="spellEnd"/>
          </w:p>
          <w:p w:rsidR="00F036DE" w:rsidRPr="00BC6063" w:rsidRDefault="00F036DE"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Perte de compétitivité des entreprises</w:t>
            </w:r>
          </w:p>
          <w:p w:rsidR="0048615B" w:rsidRPr="00BC6063" w:rsidRDefault="0048615B" w:rsidP="00047D95">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Effets anti-</w:t>
            </w:r>
            <w:proofErr w:type="spellStart"/>
            <w:r w:rsidRPr="00BC6063">
              <w:rPr>
                <w:rFonts w:ascii="Times New Roman" w:hAnsi="Times New Roman" w:cs="Times New Roman"/>
                <w:b/>
                <w:color w:val="00B050"/>
                <w:szCs w:val="10"/>
              </w:rPr>
              <w:t>redistributifs</w:t>
            </w:r>
            <w:proofErr w:type="spellEnd"/>
          </w:p>
        </w:tc>
      </w:tr>
      <w:tr w:rsidR="00F036DE" w:rsidRPr="00F036DE" w:rsidTr="00F036DE">
        <w:tc>
          <w:tcPr>
            <w:tcW w:w="2303" w:type="dxa"/>
          </w:tcPr>
          <w:p w:rsidR="00F036DE" w:rsidRPr="00BC6063" w:rsidRDefault="00F036DE" w:rsidP="001D626F">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Instruments économiques : marché des quotas d’émissions</w:t>
            </w:r>
          </w:p>
        </w:tc>
        <w:tc>
          <w:tcPr>
            <w:tcW w:w="2303" w:type="dxa"/>
          </w:tcPr>
          <w:p w:rsidR="00F036DE" w:rsidRPr="00BC6063" w:rsidRDefault="00F036DE" w:rsidP="001D626F">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Lieu d’échange entre offreurs et demandeurs de quotas d’émissions.</w:t>
            </w:r>
          </w:p>
          <w:p w:rsidR="00F036DE" w:rsidRPr="00BC6063" w:rsidRDefault="00F036DE" w:rsidP="001D626F">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Les quotas sont émis par les pouvoirs publics en fonction d’un niveau global de pollution toléré</w:t>
            </w:r>
          </w:p>
          <w:p w:rsidR="00F036DE" w:rsidRPr="00BC6063" w:rsidRDefault="00F036DE" w:rsidP="001D626F">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Ex : Marché d’émissions de CO2 dans l’UE</w:t>
            </w:r>
          </w:p>
        </w:tc>
        <w:tc>
          <w:tcPr>
            <w:tcW w:w="2303" w:type="dxa"/>
          </w:tcPr>
          <w:p w:rsidR="002E0011" w:rsidRPr="00BC6063" w:rsidRDefault="00F036DE" w:rsidP="002E0011">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Incitation à moins polluer</w:t>
            </w:r>
            <w:r w:rsidR="002E0011" w:rsidRPr="00BC6063">
              <w:rPr>
                <w:rFonts w:ascii="Times New Roman" w:hAnsi="Times New Roman" w:cs="Times New Roman"/>
                <w:b/>
                <w:color w:val="00B050"/>
                <w:szCs w:val="10"/>
              </w:rPr>
              <w:t> : la tonne de CO2 a un prix</w:t>
            </w:r>
          </w:p>
          <w:p w:rsidR="00F036DE" w:rsidRPr="00BC6063" w:rsidRDefault="002E0011" w:rsidP="002E0011">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dont les agents tiennent compte dans leurs décisions (coût externe internalisé)</w:t>
            </w:r>
          </w:p>
        </w:tc>
        <w:tc>
          <w:tcPr>
            <w:tcW w:w="2303" w:type="dxa"/>
          </w:tcPr>
          <w:p w:rsidR="00F036DE" w:rsidRPr="00BC6063" w:rsidRDefault="00F036DE" w:rsidP="001D626F">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Difficulté de fixer la quantité de permis</w:t>
            </w:r>
          </w:p>
          <w:p w:rsidR="00F036DE" w:rsidRPr="00BC6063" w:rsidRDefault="00F036DE" w:rsidP="001D626F">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Coûts de transaction</w:t>
            </w:r>
          </w:p>
          <w:p w:rsidR="004E1FE0" w:rsidRPr="00BC6063" w:rsidRDefault="004E1FE0" w:rsidP="001D626F">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Volatilité du permis</w:t>
            </w:r>
          </w:p>
          <w:p w:rsidR="00F036DE" w:rsidRPr="00BC6063" w:rsidRDefault="00F036DE" w:rsidP="001D626F">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Risque de spéculation</w:t>
            </w:r>
          </w:p>
          <w:p w:rsidR="00F036DE" w:rsidRPr="00BC6063" w:rsidRDefault="002E0011" w:rsidP="001D626F">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Pe</w:t>
            </w:r>
            <w:r w:rsidR="00F036DE" w:rsidRPr="00BC6063">
              <w:rPr>
                <w:rFonts w:ascii="Times New Roman" w:hAnsi="Times New Roman" w:cs="Times New Roman"/>
                <w:b/>
                <w:color w:val="00B050"/>
                <w:szCs w:val="10"/>
              </w:rPr>
              <w:t xml:space="preserve">u efficace si quotas trop </w:t>
            </w:r>
            <w:proofErr w:type="spellStart"/>
            <w:r w:rsidR="00F036DE" w:rsidRPr="00BC6063">
              <w:rPr>
                <w:rFonts w:ascii="Times New Roman" w:hAnsi="Times New Roman" w:cs="Times New Roman"/>
                <w:b/>
                <w:color w:val="00B050"/>
                <w:szCs w:val="10"/>
              </w:rPr>
              <w:t>élévés</w:t>
            </w:r>
            <w:proofErr w:type="spellEnd"/>
            <w:r w:rsidR="00F036DE" w:rsidRPr="00BC6063">
              <w:rPr>
                <w:rFonts w:ascii="Times New Roman" w:hAnsi="Times New Roman" w:cs="Times New Roman"/>
                <w:b/>
                <w:color w:val="00B050"/>
                <w:szCs w:val="10"/>
              </w:rPr>
              <w:t xml:space="preserve"> (</w:t>
            </w:r>
            <w:proofErr w:type="spellStart"/>
            <w:r w:rsidR="00F036DE" w:rsidRPr="00BC6063">
              <w:rPr>
                <w:rFonts w:ascii="Times New Roman" w:hAnsi="Times New Roman" w:cs="Times New Roman"/>
                <w:b/>
                <w:color w:val="00B050"/>
                <w:szCs w:val="10"/>
              </w:rPr>
              <w:t>cf</w:t>
            </w:r>
            <w:proofErr w:type="spellEnd"/>
            <w:r w:rsidRPr="00BC6063">
              <w:rPr>
                <w:rFonts w:ascii="Times New Roman" w:hAnsi="Times New Roman" w:cs="Times New Roman"/>
                <w:b/>
                <w:color w:val="00B050"/>
                <w:szCs w:val="10"/>
              </w:rPr>
              <w:t xml:space="preserve"> prix bas doc 3 bis</w:t>
            </w:r>
            <w:r w:rsidR="00F036DE" w:rsidRPr="00BC6063">
              <w:rPr>
                <w:rFonts w:ascii="Times New Roman" w:hAnsi="Times New Roman" w:cs="Times New Roman"/>
                <w:b/>
                <w:color w:val="00B050"/>
                <w:szCs w:val="10"/>
              </w:rPr>
              <w:t>)</w:t>
            </w:r>
          </w:p>
          <w:p w:rsidR="00F036DE" w:rsidRPr="00BC6063" w:rsidRDefault="00F036DE" w:rsidP="001D626F">
            <w:pPr>
              <w:pStyle w:val="Default"/>
              <w:rPr>
                <w:rFonts w:ascii="Times New Roman" w:hAnsi="Times New Roman" w:cs="Times New Roman"/>
                <w:b/>
                <w:color w:val="00B050"/>
                <w:szCs w:val="10"/>
              </w:rPr>
            </w:pPr>
            <w:r w:rsidRPr="00BC6063">
              <w:rPr>
                <w:rFonts w:ascii="Times New Roman" w:hAnsi="Times New Roman" w:cs="Times New Roman"/>
                <w:b/>
                <w:color w:val="00B050"/>
                <w:szCs w:val="10"/>
              </w:rPr>
              <w:t>Pas de participation au niveau mondial</w:t>
            </w:r>
          </w:p>
        </w:tc>
      </w:tr>
    </w:tbl>
    <w:p w:rsidR="004E1FE0" w:rsidRDefault="004E1FE0" w:rsidP="004F2F4B">
      <w:pPr>
        <w:pStyle w:val="NormalWeb"/>
        <w:rPr>
          <w:sz w:val="22"/>
          <w:szCs w:val="22"/>
        </w:rPr>
      </w:pPr>
    </w:p>
    <w:p w:rsidR="004E1FE0" w:rsidRPr="00BC6063" w:rsidRDefault="004E1FE0" w:rsidP="004F2F4B">
      <w:pPr>
        <w:pStyle w:val="NormalWeb"/>
        <w:rPr>
          <w:color w:val="0070C0"/>
          <w:sz w:val="22"/>
          <w:szCs w:val="22"/>
        </w:rPr>
      </w:pPr>
      <w:r w:rsidRPr="00BC6063">
        <w:rPr>
          <w:b/>
          <w:color w:val="0070C0"/>
          <w:sz w:val="22"/>
          <w:szCs w:val="22"/>
          <w:u w:val="single"/>
        </w:rPr>
        <w:t>Synthèse</w:t>
      </w:r>
      <w:r w:rsidRPr="00BC6063">
        <w:rPr>
          <w:color w:val="0070C0"/>
          <w:sz w:val="22"/>
          <w:szCs w:val="22"/>
        </w:rPr>
        <w:t xml:space="preserve"> : </w:t>
      </w:r>
    </w:p>
    <w:p w:rsidR="004E1FE0" w:rsidRPr="00BC6063" w:rsidRDefault="004E1FE0" w:rsidP="004E1FE0">
      <w:pPr>
        <w:pStyle w:val="NormalWeb"/>
        <w:spacing w:before="0" w:after="0"/>
        <w:rPr>
          <w:color w:val="0070C0"/>
          <w:sz w:val="22"/>
          <w:szCs w:val="22"/>
        </w:rPr>
      </w:pPr>
      <w:r w:rsidRPr="00BC6063">
        <w:rPr>
          <w:color w:val="0070C0"/>
          <w:sz w:val="22"/>
          <w:szCs w:val="22"/>
        </w:rPr>
        <w:t>Les pouvoirs publics disposent d’instruments règlementaires et économiques (marché de quotas d’émission, taxation, subvention à l’innovation verte) pour modifier le comportement des agents économiques et internaliser les externalités sur l’environnement.</w:t>
      </w:r>
    </w:p>
    <w:p w:rsidR="004E1FE0" w:rsidRPr="00BC6063" w:rsidRDefault="004F2F4B" w:rsidP="004E1FE0">
      <w:pPr>
        <w:pStyle w:val="NormalWeb"/>
        <w:spacing w:before="0" w:after="0"/>
        <w:rPr>
          <w:color w:val="0070C0"/>
          <w:sz w:val="22"/>
          <w:szCs w:val="22"/>
        </w:rPr>
      </w:pPr>
      <w:r w:rsidRPr="00BC6063">
        <w:rPr>
          <w:color w:val="0070C0"/>
          <w:sz w:val="22"/>
          <w:szCs w:val="22"/>
        </w:rPr>
        <w:t>L’introduction d’une taxe permet de modifier le prix des produits, ce qui permet de modifier les comportements de consommation des ménages. Par rapport à une norme, la taxe présente l’avantage de ne pas contraindre de manière définitive des agents économiques. Les écotaxes ont pour inconvénient de dégrader la compétitivité des entreprises et de frapper principalement les ménages les plus pauvres. Les subventions à l’achat de produits respectueux de l’environnement augmente</w:t>
      </w:r>
      <w:r w:rsidR="002E0011" w:rsidRPr="00BC6063">
        <w:rPr>
          <w:color w:val="0070C0"/>
          <w:sz w:val="22"/>
          <w:szCs w:val="22"/>
        </w:rPr>
        <w:t>nt</w:t>
      </w:r>
      <w:r w:rsidRPr="00BC6063">
        <w:rPr>
          <w:color w:val="0070C0"/>
          <w:sz w:val="22"/>
          <w:szCs w:val="22"/>
        </w:rPr>
        <w:t xml:space="preserve"> la consommation de ces produits par les agents économiques.</w:t>
      </w:r>
    </w:p>
    <w:p w:rsidR="004E1FE0" w:rsidRPr="00BC6063" w:rsidRDefault="004E1FE0" w:rsidP="004E1FE0">
      <w:pPr>
        <w:pStyle w:val="NormalWeb"/>
        <w:spacing w:before="0"/>
        <w:rPr>
          <w:color w:val="0070C0"/>
          <w:sz w:val="22"/>
          <w:szCs w:val="22"/>
        </w:rPr>
      </w:pPr>
      <w:r w:rsidRPr="00BC6063">
        <w:rPr>
          <w:color w:val="0070C0"/>
          <w:sz w:val="22"/>
          <w:szCs w:val="22"/>
        </w:rPr>
        <w:t>Ces instruments présentant chacun des avantages et des limites, ils sont complémentaires et sont le plus souvent combinés dans les politiques climatiques.</w:t>
      </w:r>
    </w:p>
    <w:p w:rsidR="005E473A" w:rsidRPr="00BC6063" w:rsidRDefault="005E473A" w:rsidP="005E473A">
      <w:pPr>
        <w:pStyle w:val="NormalWeb"/>
        <w:rPr>
          <w:color w:val="0070C0"/>
          <w:sz w:val="22"/>
          <w:szCs w:val="22"/>
        </w:rPr>
      </w:pPr>
      <w:r w:rsidRPr="00BC6063">
        <w:rPr>
          <w:color w:val="0070C0"/>
          <w:sz w:val="22"/>
          <w:szCs w:val="22"/>
        </w:rPr>
        <w:t>Le fait est que la mise en place d’une politique crédible de lutte contre le changement climatique se heurte à la question de distribution des efforts, que ce soit au niveau mondial ou au niveau national.</w:t>
      </w:r>
    </w:p>
    <w:p w:rsidR="00535BEA" w:rsidRPr="00E549B1" w:rsidRDefault="00242D96" w:rsidP="00242D96">
      <w:pPr>
        <w:shd w:val="clear" w:color="auto" w:fill="FFFFFF"/>
        <w:rPr>
          <w:rFonts w:ascii="Times New Roman" w:hAnsi="Times New Roman"/>
          <w:b/>
          <w:color w:val="000000"/>
          <w:u w:val="single"/>
        </w:rPr>
      </w:pPr>
      <w:r w:rsidRPr="00E549B1">
        <w:rPr>
          <w:rFonts w:ascii="Times New Roman" w:hAnsi="Times New Roman"/>
          <w:b/>
          <w:color w:val="000000"/>
          <w:u w:val="single"/>
        </w:rPr>
        <w:lastRenderedPageBreak/>
        <w:t>II-Les difficultés</w:t>
      </w:r>
      <w:r w:rsidR="00535BEA" w:rsidRPr="00E549B1">
        <w:rPr>
          <w:rFonts w:ascii="Times New Roman" w:hAnsi="Times New Roman"/>
          <w:b/>
          <w:color w:val="000000"/>
          <w:u w:val="single"/>
        </w:rPr>
        <w:t xml:space="preserve"> des négociations sur le climat</w:t>
      </w:r>
    </w:p>
    <w:p w:rsidR="00515DD4" w:rsidRPr="00BC6063" w:rsidRDefault="00515DD4" w:rsidP="00515DD4">
      <w:pPr>
        <w:shd w:val="clear" w:color="auto" w:fill="FFFFFF"/>
        <w:rPr>
          <w:rFonts w:ascii="Times New Roman" w:hAnsi="Times New Roman"/>
          <w:color w:val="0070C0"/>
        </w:rPr>
      </w:pPr>
      <w:r w:rsidRPr="00BC6063">
        <w:rPr>
          <w:rFonts w:ascii="Times New Roman" w:hAnsi="Times New Roman"/>
          <w:color w:val="0070C0"/>
        </w:rPr>
        <w:t>L’action publique pour l’environnement est également soumise à des contraintes : en présence d’un bien commun comme la qualité du climat, certains États se comportent en passager clandestin en refusant de signer les accords internationaux.</w:t>
      </w:r>
      <w:r w:rsidR="00765F89" w:rsidRPr="00BC6063">
        <w:rPr>
          <w:rFonts w:ascii="Times New Roman" w:hAnsi="Times New Roman"/>
          <w:color w:val="0070C0"/>
        </w:rPr>
        <w:t xml:space="preserve"> De plus, l</w:t>
      </w:r>
      <w:r w:rsidRPr="00BC6063">
        <w:rPr>
          <w:rFonts w:ascii="Times New Roman" w:hAnsi="Times New Roman"/>
          <w:color w:val="0070C0"/>
        </w:rPr>
        <w:t>a responsabilité historique des pays développés dans le changement climatique et les inégalités de développement posent aussi la question du juste partage des efforts à fournir.</w:t>
      </w:r>
    </w:p>
    <w:p w:rsidR="00242D96" w:rsidRPr="00E549B1" w:rsidRDefault="00973AE9" w:rsidP="00973AE9">
      <w:pPr>
        <w:shd w:val="clear" w:color="auto" w:fill="FFFFFF"/>
        <w:ind w:left="360"/>
        <w:rPr>
          <w:rFonts w:ascii="Times New Roman" w:hAnsi="Times New Roman"/>
          <w:b/>
          <w:color w:val="000000"/>
          <w:u w:val="single"/>
        </w:rPr>
      </w:pPr>
      <w:proofErr w:type="spellStart"/>
      <w:r w:rsidRPr="00E549B1">
        <w:rPr>
          <w:rFonts w:ascii="Times New Roman" w:hAnsi="Times New Roman"/>
          <w:b/>
          <w:color w:val="000000"/>
          <w:u w:val="single"/>
        </w:rPr>
        <w:t>A-</w:t>
      </w:r>
      <w:r w:rsidR="00242D96" w:rsidRPr="00E549B1">
        <w:rPr>
          <w:rFonts w:ascii="Times New Roman" w:hAnsi="Times New Roman"/>
          <w:b/>
          <w:color w:val="000000"/>
          <w:u w:val="single"/>
        </w:rPr>
        <w:t>L’environnement</w:t>
      </w:r>
      <w:proofErr w:type="spellEnd"/>
      <w:r w:rsidR="00242D96" w:rsidRPr="00E549B1">
        <w:rPr>
          <w:rFonts w:ascii="Times New Roman" w:hAnsi="Times New Roman"/>
          <w:b/>
          <w:color w:val="000000"/>
          <w:u w:val="single"/>
        </w:rPr>
        <w:t> : un bien commun</w:t>
      </w:r>
    </w:p>
    <w:p w:rsidR="00242D96" w:rsidRPr="00E549B1" w:rsidRDefault="00242D96" w:rsidP="00535BEA">
      <w:pPr>
        <w:shd w:val="clear" w:color="auto" w:fill="FFFFFF"/>
        <w:rPr>
          <w:rFonts w:ascii="Times New Roman" w:hAnsi="Times New Roman"/>
          <w:b/>
          <w:color w:val="000000"/>
          <w:u w:val="single"/>
        </w:rPr>
      </w:pPr>
      <w:r w:rsidRPr="00E549B1">
        <w:rPr>
          <w:rFonts w:ascii="Times New Roman" w:hAnsi="Times New Roman"/>
          <w:noProof/>
          <w:lang w:eastAsia="fr-FR"/>
        </w:rPr>
        <w:drawing>
          <wp:inline distT="0" distB="0" distL="0" distR="0" wp14:anchorId="50D0101F" wp14:editId="59075398">
            <wp:extent cx="5762625" cy="2828925"/>
            <wp:effectExtent l="0" t="0" r="9525" b="9525"/>
            <wp:docPr id="5" name="Image 5" descr="SES Tle éd 2020 Manuel numérique PREMIUM ensei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S Tle éd 2020 Manuel numérique PREMIUM enseignan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827990"/>
                    </a:xfrm>
                    <a:prstGeom prst="rect">
                      <a:avLst/>
                    </a:prstGeom>
                    <a:noFill/>
                    <a:ln>
                      <a:noFill/>
                    </a:ln>
                  </pic:spPr>
                </pic:pic>
              </a:graphicData>
            </a:graphic>
          </wp:inline>
        </w:drawing>
      </w:r>
    </w:p>
    <w:p w:rsidR="00242D96" w:rsidRPr="00B60C8A" w:rsidRDefault="00242D96" w:rsidP="00535BEA">
      <w:pPr>
        <w:shd w:val="clear" w:color="auto" w:fill="FFFFFF"/>
        <w:rPr>
          <w:rFonts w:ascii="Times New Roman" w:hAnsi="Times New Roman"/>
          <w:b/>
        </w:rPr>
      </w:pPr>
      <w:r w:rsidRPr="00B60C8A">
        <w:rPr>
          <w:rFonts w:ascii="Times New Roman" w:hAnsi="Times New Roman"/>
          <w:b/>
        </w:rPr>
        <w:t xml:space="preserve">Q1 A quelle catégorie de bien </w:t>
      </w:r>
      <w:r w:rsidR="001E2A09" w:rsidRPr="00B60C8A">
        <w:rPr>
          <w:rFonts w:ascii="Times New Roman" w:hAnsi="Times New Roman"/>
          <w:b/>
        </w:rPr>
        <w:t>l’environnement appartient-il ?</w:t>
      </w:r>
    </w:p>
    <w:p w:rsidR="00B60C8A" w:rsidRPr="00BC6063" w:rsidRDefault="00B60C8A" w:rsidP="00B60C8A">
      <w:pPr>
        <w:spacing w:after="0" w:line="240" w:lineRule="auto"/>
        <w:rPr>
          <w:rFonts w:ascii="Times New Roman" w:hAnsi="Times New Roman"/>
          <w:color w:val="00B050"/>
        </w:rPr>
      </w:pPr>
      <w:r w:rsidRPr="00BC6063">
        <w:rPr>
          <w:rFonts w:ascii="Times New Roman" w:eastAsia="Times New Roman" w:hAnsi="Times New Roman"/>
          <w:color w:val="00B050"/>
          <w:sz w:val="24"/>
          <w:szCs w:val="24"/>
          <w:lang w:eastAsia="fr-FR"/>
        </w:rPr>
        <w:t>L’environnement est un bien commun. La forêt, les pâturages, les ressources halieutiques…</w:t>
      </w:r>
      <w:r w:rsidRPr="00BC6063">
        <w:rPr>
          <w:rFonts w:ascii="Times New Roman" w:hAnsi="Times New Roman"/>
          <w:color w:val="00B050"/>
        </w:rPr>
        <w:t xml:space="preserve"> sont non </w:t>
      </w:r>
      <w:proofErr w:type="spellStart"/>
      <w:r w:rsidRPr="00BC6063">
        <w:rPr>
          <w:rFonts w:ascii="Times New Roman" w:hAnsi="Times New Roman"/>
          <w:color w:val="00B050"/>
        </w:rPr>
        <w:t>excluables</w:t>
      </w:r>
      <w:proofErr w:type="spellEnd"/>
      <w:r w:rsidRPr="00BC6063">
        <w:rPr>
          <w:rFonts w:ascii="Times New Roman" w:hAnsi="Times New Roman"/>
          <w:color w:val="00B050"/>
        </w:rPr>
        <w:t xml:space="preserve"> et rivaux. On ne peut empêcher (ou difficilement) les individus de les utiliser mais un usage excessif peut nuire à son utilisation par les autres.</w:t>
      </w:r>
    </w:p>
    <w:p w:rsidR="00C3028E" w:rsidRPr="00BC6063" w:rsidRDefault="00C3028E" w:rsidP="00C3028E">
      <w:pPr>
        <w:shd w:val="clear" w:color="auto" w:fill="FFFFFF"/>
        <w:rPr>
          <w:rFonts w:ascii="Times New Roman" w:hAnsi="Times New Roman"/>
          <w:color w:val="00B050"/>
        </w:rPr>
      </w:pPr>
      <w:r w:rsidRPr="00BC6063">
        <w:rPr>
          <w:rFonts w:ascii="Times New Roman" w:hAnsi="Times New Roman"/>
          <w:color w:val="00B050"/>
        </w:rPr>
        <w:t>On parle de non-exclusion lorsqu’il est techniquement impossible d’empêcher quelqu’un de profiter d’un bien ou d’un service dès que celui-ci est disponible. On parle de non-rivalité lorsqu’il est possible de faire bénéficier une personne supplémentaire du bien et du service sans coût supplémentaire pour qui que ce soit.</w:t>
      </w:r>
    </w:p>
    <w:p w:rsidR="00C3028E" w:rsidRPr="00B60C8A" w:rsidRDefault="00C3028E" w:rsidP="00B60C8A">
      <w:pPr>
        <w:spacing w:after="0" w:line="240" w:lineRule="auto"/>
        <w:rPr>
          <w:rFonts w:ascii="Times New Roman" w:hAnsi="Times New Roman"/>
        </w:rPr>
      </w:pPr>
    </w:p>
    <w:p w:rsidR="00B60C8A" w:rsidRPr="00BC6063" w:rsidRDefault="00B60C8A" w:rsidP="00B60C8A">
      <w:pPr>
        <w:spacing w:after="0" w:line="240" w:lineRule="auto"/>
        <w:rPr>
          <w:rFonts w:ascii="Times New Roman" w:hAnsi="Times New Roman"/>
          <w:color w:val="0070C0"/>
        </w:rPr>
      </w:pPr>
      <w:r w:rsidRPr="00BC6063">
        <w:rPr>
          <w:rFonts w:ascii="Times New Roman" w:hAnsi="Times New Roman"/>
          <w:color w:val="0070C0"/>
        </w:rPr>
        <w:t xml:space="preserve">Rappel : typologie des biens </w:t>
      </w:r>
    </w:p>
    <w:p w:rsidR="00B60C8A" w:rsidRPr="00BC6063" w:rsidRDefault="00B60C8A" w:rsidP="00B60C8A">
      <w:pPr>
        <w:spacing w:after="0" w:line="240" w:lineRule="auto"/>
        <w:rPr>
          <w:rFonts w:ascii="Times New Roman" w:eastAsia="Times New Roman" w:hAnsi="Times New Roman"/>
          <w:color w:val="0070C0"/>
          <w:sz w:val="24"/>
          <w:szCs w:val="24"/>
          <w:lang w:eastAsia="fr-FR"/>
        </w:rPr>
      </w:pPr>
      <w:r w:rsidRPr="00BC6063">
        <w:rPr>
          <w:rFonts w:ascii="Times New Roman" w:hAnsi="Times New Roman"/>
          <w:noProof/>
          <w:color w:val="0070C0"/>
          <w:lang w:eastAsia="fr-FR"/>
        </w:rPr>
        <w:drawing>
          <wp:inline distT="0" distB="0" distL="0" distR="0" wp14:anchorId="7D2E4057" wp14:editId="72674396">
            <wp:extent cx="4610100" cy="1590675"/>
            <wp:effectExtent l="0" t="0" r="0" b="95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10100" cy="1590675"/>
                    </a:xfrm>
                    <a:prstGeom prst="rect">
                      <a:avLst/>
                    </a:prstGeom>
                  </pic:spPr>
                </pic:pic>
              </a:graphicData>
            </a:graphic>
          </wp:inline>
        </w:drawing>
      </w:r>
    </w:p>
    <w:p w:rsidR="00E62356" w:rsidRPr="00BC6063" w:rsidRDefault="00E62356" w:rsidP="00535BEA">
      <w:pPr>
        <w:shd w:val="clear" w:color="auto" w:fill="FFFFFF"/>
        <w:rPr>
          <w:rFonts w:ascii="Times New Roman" w:hAnsi="Times New Roman"/>
          <w:color w:val="0070C0"/>
        </w:rPr>
      </w:pPr>
      <w:r w:rsidRPr="00BC6063">
        <w:rPr>
          <w:rFonts w:ascii="Times New Roman" w:hAnsi="Times New Roman"/>
          <w:color w:val="0070C0"/>
        </w:rPr>
        <w:t xml:space="preserve">La lutte contre le réchauffement climatique est un bien collectif mondial car tout pays peut y contribuer (non </w:t>
      </w:r>
      <w:proofErr w:type="spellStart"/>
      <w:r w:rsidRPr="00BC6063">
        <w:rPr>
          <w:rFonts w:ascii="Times New Roman" w:hAnsi="Times New Roman"/>
          <w:color w:val="0070C0"/>
        </w:rPr>
        <w:t>excluabilité</w:t>
      </w:r>
      <w:proofErr w:type="spellEnd"/>
      <w:r w:rsidRPr="00BC6063">
        <w:rPr>
          <w:rFonts w:ascii="Times New Roman" w:hAnsi="Times New Roman"/>
          <w:color w:val="0070C0"/>
        </w:rPr>
        <w:t>). Le fait qu’un pays lutte contre le réchauffement climatique n’empêche pas un autre pays d’y contribuer également (non rivalité).</w:t>
      </w:r>
      <w:r w:rsidR="00C3028E" w:rsidRPr="00BC6063">
        <w:rPr>
          <w:rFonts w:ascii="Times New Roman" w:hAnsi="Times New Roman"/>
          <w:color w:val="0070C0"/>
        </w:rPr>
        <w:t xml:space="preserve"> L</w:t>
      </w:r>
      <w:r w:rsidRPr="00BC6063">
        <w:rPr>
          <w:rFonts w:ascii="Times New Roman" w:hAnsi="Times New Roman"/>
          <w:color w:val="0070C0"/>
        </w:rPr>
        <w:t>a lutte contre le réchauffement est donc un bien public (dit également « bien collectif pur »).</w:t>
      </w:r>
    </w:p>
    <w:p w:rsidR="001E2A09" w:rsidRPr="00E549B1" w:rsidRDefault="001E2A09" w:rsidP="00535BEA">
      <w:pPr>
        <w:shd w:val="clear" w:color="auto" w:fill="FFFFFF"/>
        <w:rPr>
          <w:rFonts w:ascii="Times New Roman" w:hAnsi="Times New Roman"/>
          <w:b/>
          <w:color w:val="000000"/>
        </w:rPr>
      </w:pPr>
      <w:r w:rsidRPr="00E549B1">
        <w:rPr>
          <w:rFonts w:ascii="Times New Roman" w:hAnsi="Times New Roman"/>
          <w:b/>
          <w:color w:val="000000"/>
        </w:rPr>
        <w:t>Q2 Pourquoi la lutte contre le réchauffement climatique est-elle sujette à des comportements de passager clandestin ?</w:t>
      </w:r>
    </w:p>
    <w:p w:rsidR="00E62356" w:rsidRPr="00BC6063" w:rsidRDefault="00E62356" w:rsidP="00E62356">
      <w:pPr>
        <w:shd w:val="clear" w:color="auto" w:fill="FFFFFF"/>
        <w:rPr>
          <w:rFonts w:ascii="Times New Roman" w:eastAsia="DINOT" w:hAnsi="Times New Roman"/>
          <w:color w:val="00B050"/>
        </w:rPr>
      </w:pPr>
      <w:r w:rsidRPr="00BC6063">
        <w:rPr>
          <w:rFonts w:ascii="Times New Roman" w:eastAsia="DINOT" w:hAnsi="Times New Roman"/>
          <w:color w:val="00B050"/>
        </w:rPr>
        <w:lastRenderedPageBreak/>
        <w:t xml:space="preserve">Une stratégie de passager clandestin consiste à laisser les autres pays supporter le coût de la lutte contre le réchauffement </w:t>
      </w:r>
      <w:r w:rsidR="00FC52F2" w:rsidRPr="00BC6063">
        <w:rPr>
          <w:rFonts w:ascii="Times New Roman" w:eastAsia="DINOT" w:hAnsi="Times New Roman"/>
          <w:color w:val="00B050"/>
        </w:rPr>
        <w:t xml:space="preserve">climatique tout en profitant de </w:t>
      </w:r>
      <w:r w:rsidRPr="00BC6063">
        <w:rPr>
          <w:rFonts w:ascii="Times New Roman" w:eastAsia="DINOT" w:hAnsi="Times New Roman"/>
          <w:color w:val="00B050"/>
        </w:rPr>
        <w:t>ses avantages éventuels en termes de ré</w:t>
      </w:r>
      <w:r w:rsidR="00FC52F2" w:rsidRPr="00BC6063">
        <w:rPr>
          <w:rFonts w:ascii="Times New Roman" w:eastAsia="DINOT" w:hAnsi="Times New Roman"/>
          <w:color w:val="00B050"/>
        </w:rPr>
        <w:t xml:space="preserve">duction de la </w:t>
      </w:r>
      <w:r w:rsidRPr="00BC6063">
        <w:rPr>
          <w:rFonts w:ascii="Times New Roman" w:eastAsia="DINOT" w:hAnsi="Times New Roman"/>
          <w:color w:val="00B050"/>
        </w:rPr>
        <w:t>pollution.</w:t>
      </w:r>
    </w:p>
    <w:p w:rsidR="00FC52F2" w:rsidRPr="00BC6063" w:rsidRDefault="00FC52F2" w:rsidP="00FC52F2">
      <w:pPr>
        <w:shd w:val="clear" w:color="auto" w:fill="FFFFFF"/>
        <w:rPr>
          <w:rFonts w:ascii="Times New Roman" w:eastAsia="DINOT" w:hAnsi="Times New Roman"/>
          <w:color w:val="00B050"/>
        </w:rPr>
      </w:pPr>
      <w:r w:rsidRPr="00BC6063">
        <w:rPr>
          <w:rFonts w:ascii="Times New Roman" w:eastAsia="DINOT" w:hAnsi="Times New Roman"/>
          <w:color w:val="00B050"/>
        </w:rPr>
        <w:t>Les États-Unis ont adopté une stratégie de passager clandestin dans la lutte contre le réchauffement climatique depuis 2017 car ils se sont retirés de l’accord sur le climat signé à Paris en 2015 lors de la COP21 qui engage les pays signataires à mener des politiques pour limiter la hausse des températures d’ici à 2100.</w:t>
      </w:r>
    </w:p>
    <w:p w:rsidR="00E62356" w:rsidRPr="00BC6063" w:rsidRDefault="00E62356" w:rsidP="00E62356">
      <w:pPr>
        <w:shd w:val="clear" w:color="auto" w:fill="FFFFFF"/>
        <w:rPr>
          <w:rFonts w:ascii="Times New Roman" w:hAnsi="Times New Roman"/>
          <w:b/>
          <w:color w:val="00B050"/>
        </w:rPr>
      </w:pPr>
      <w:r w:rsidRPr="00BC6063">
        <w:rPr>
          <w:rFonts w:ascii="Times New Roman" w:hAnsi="Times New Roman"/>
          <w:color w:val="00B050"/>
        </w:rPr>
        <w:t>Si les effets de la lutte contre le réchauffement clima</w:t>
      </w:r>
      <w:r w:rsidRPr="00BC6063">
        <w:rPr>
          <w:rFonts w:ascii="Times New Roman" w:hAnsi="Times New Roman"/>
          <w:color w:val="00B050"/>
        </w:rPr>
        <w:softHyphen/>
        <w:t xml:space="preserve">tique sont non rivaux et non </w:t>
      </w:r>
      <w:proofErr w:type="spellStart"/>
      <w:r w:rsidRPr="00BC6063">
        <w:rPr>
          <w:rFonts w:ascii="Times New Roman" w:hAnsi="Times New Roman"/>
          <w:color w:val="00B050"/>
        </w:rPr>
        <w:t>excluables</w:t>
      </w:r>
      <w:proofErr w:type="spellEnd"/>
      <w:r w:rsidRPr="00BC6063">
        <w:rPr>
          <w:rFonts w:ascii="Times New Roman" w:hAnsi="Times New Roman"/>
          <w:color w:val="00B050"/>
        </w:rPr>
        <w:t>, chacun a intérêt à attendre que quelqu’un d’autre la prenne en charge de manière à bénéficier des avantages sans avoir à en suppor</w:t>
      </w:r>
      <w:r w:rsidRPr="00BC6063">
        <w:rPr>
          <w:rFonts w:ascii="Times New Roman" w:hAnsi="Times New Roman"/>
          <w:color w:val="00B050"/>
        </w:rPr>
        <w:softHyphen/>
        <w:t xml:space="preserve">ter les coûts. </w:t>
      </w:r>
      <w:r w:rsidR="00765F89" w:rsidRPr="00BC6063">
        <w:rPr>
          <w:rFonts w:ascii="Times New Roman" w:hAnsi="Times New Roman"/>
          <w:color w:val="00B050"/>
        </w:rPr>
        <w:t>Au final, p</w:t>
      </w:r>
      <w:r w:rsidRPr="00BC6063">
        <w:rPr>
          <w:rFonts w:ascii="Times New Roman" w:hAnsi="Times New Roman"/>
          <w:color w:val="00B050"/>
        </w:rPr>
        <w:t>ersonne ne prend</w:t>
      </w:r>
      <w:r w:rsidR="00765F89" w:rsidRPr="00BC6063">
        <w:rPr>
          <w:rFonts w:ascii="Times New Roman" w:hAnsi="Times New Roman"/>
          <w:color w:val="00B050"/>
        </w:rPr>
        <w:t>rait</w:t>
      </w:r>
      <w:r w:rsidRPr="00BC6063">
        <w:rPr>
          <w:rFonts w:ascii="Times New Roman" w:hAnsi="Times New Roman"/>
          <w:color w:val="00B050"/>
        </w:rPr>
        <w:t xml:space="preserve"> en charge la producti</w:t>
      </w:r>
      <w:r w:rsidR="00C3028E" w:rsidRPr="00BC6063">
        <w:rPr>
          <w:rFonts w:ascii="Times New Roman" w:hAnsi="Times New Roman"/>
          <w:color w:val="00B050"/>
        </w:rPr>
        <w:t>on du bien ou du service public.</w:t>
      </w:r>
    </w:p>
    <w:p w:rsidR="001E2A09" w:rsidRPr="00E549B1" w:rsidRDefault="001E2A09" w:rsidP="00535BEA">
      <w:pPr>
        <w:shd w:val="clear" w:color="auto" w:fill="FFFFFF"/>
        <w:rPr>
          <w:rFonts w:ascii="Times New Roman" w:hAnsi="Times New Roman"/>
          <w:b/>
          <w:color w:val="000000"/>
        </w:rPr>
      </w:pPr>
      <w:r w:rsidRPr="00E549B1">
        <w:rPr>
          <w:rFonts w:ascii="Times New Roman" w:hAnsi="Times New Roman"/>
          <w:b/>
          <w:color w:val="000000"/>
        </w:rPr>
        <w:t>Q3 Quelles solutions pourrait-on envisager pour éviter l’adoption de tels comportements ?</w:t>
      </w:r>
    </w:p>
    <w:p w:rsidR="00973AE9" w:rsidRPr="00BC6063" w:rsidRDefault="00E62356" w:rsidP="00535BEA">
      <w:pPr>
        <w:shd w:val="clear" w:color="auto" w:fill="FFFFFF"/>
        <w:rPr>
          <w:rFonts w:ascii="Times New Roman" w:hAnsi="Times New Roman"/>
          <w:color w:val="00B050"/>
        </w:rPr>
      </w:pPr>
      <w:r w:rsidRPr="00BC6063">
        <w:rPr>
          <w:rFonts w:ascii="Times New Roman" w:hAnsi="Times New Roman"/>
          <w:color w:val="00B050"/>
        </w:rPr>
        <w:t>Tout d’abord, il faut mettre en place une structure per</w:t>
      </w:r>
      <w:r w:rsidRPr="00BC6063">
        <w:rPr>
          <w:rFonts w:ascii="Times New Roman" w:hAnsi="Times New Roman"/>
          <w:color w:val="00B050"/>
        </w:rPr>
        <w:softHyphen/>
        <w:t>mettant la négociation. C’est le rôle des négociations internationales sur le climat. Ensuite, il faut faire en sorte que ces accords soient contraignants par la mise en place d’un système de sanction à l’encontre du pays qui refuse</w:t>
      </w:r>
      <w:r w:rsidRPr="00BC6063">
        <w:rPr>
          <w:rFonts w:ascii="Times New Roman" w:hAnsi="Times New Roman"/>
          <w:color w:val="00B050"/>
        </w:rPr>
        <w:softHyphen/>
        <w:t>rait de participer aux efforts communs.</w:t>
      </w:r>
    </w:p>
    <w:p w:rsidR="00C3028E" w:rsidRPr="00BC6063" w:rsidRDefault="00C3028E" w:rsidP="00535BEA">
      <w:pPr>
        <w:shd w:val="clear" w:color="auto" w:fill="FFFFFF"/>
        <w:rPr>
          <w:rFonts w:ascii="Times New Roman" w:hAnsi="Times New Roman"/>
          <w:color w:val="00B050"/>
        </w:rPr>
      </w:pPr>
      <w:r w:rsidRPr="00BC6063">
        <w:rPr>
          <w:rFonts w:ascii="Times New Roman" w:hAnsi="Times New Roman"/>
          <w:color w:val="00B050"/>
        </w:rPr>
        <w:t>Mais l’action publique pour l’environnement se heurte à des dysfonctionnements à l’échelle mondiale en l’absence de réelle gouvernance à l’échelle nationale, l’action publique se heurte à des problèmes de mise en œuvre et produit des effets parfois contradictoires sur l’environnement.</w:t>
      </w:r>
    </w:p>
    <w:p w:rsidR="001E2A09" w:rsidRPr="002F4A83" w:rsidRDefault="002F4A83" w:rsidP="002F4A83">
      <w:pPr>
        <w:shd w:val="clear" w:color="auto" w:fill="FFFFFF"/>
        <w:rPr>
          <w:rFonts w:ascii="Times New Roman" w:hAnsi="Times New Roman"/>
          <w:b/>
          <w:color w:val="000000"/>
          <w:u w:val="single"/>
        </w:rPr>
      </w:pPr>
      <w:proofErr w:type="spellStart"/>
      <w:r>
        <w:rPr>
          <w:rFonts w:ascii="Times New Roman" w:hAnsi="Times New Roman"/>
          <w:b/>
          <w:color w:val="000000"/>
          <w:u w:val="single"/>
        </w:rPr>
        <w:t>B-</w:t>
      </w:r>
      <w:r w:rsidR="00365F7C">
        <w:rPr>
          <w:rFonts w:ascii="Times New Roman" w:hAnsi="Times New Roman"/>
          <w:b/>
          <w:color w:val="000000"/>
          <w:u w:val="single"/>
        </w:rPr>
        <w:t>Les</w:t>
      </w:r>
      <w:proofErr w:type="spellEnd"/>
      <w:r w:rsidR="00365F7C">
        <w:rPr>
          <w:rFonts w:ascii="Times New Roman" w:hAnsi="Times New Roman"/>
          <w:b/>
          <w:color w:val="000000"/>
          <w:u w:val="single"/>
        </w:rPr>
        <w:t xml:space="preserve"> difficultés de l’action publique</w:t>
      </w:r>
    </w:p>
    <w:p w:rsidR="002F4A83" w:rsidRPr="002F4A83" w:rsidRDefault="00365F7C" w:rsidP="00365F7C">
      <w:pPr>
        <w:shd w:val="clear" w:color="auto" w:fill="FFFFFF"/>
        <w:tabs>
          <w:tab w:val="left" w:pos="1005"/>
        </w:tabs>
        <w:rPr>
          <w:rFonts w:ascii="Times New Roman" w:hAnsi="Times New Roman"/>
          <w:b/>
          <w:color w:val="000000"/>
          <w:u w:val="single"/>
        </w:rPr>
      </w:pPr>
      <w:r>
        <w:rPr>
          <w:rFonts w:ascii="Times New Roman" w:hAnsi="Times New Roman"/>
          <w:b/>
          <w:color w:val="000000"/>
          <w:u w:val="single"/>
        </w:rPr>
        <w:t>Document : Des pays inégalement responsables</w:t>
      </w:r>
    </w:p>
    <w:p w:rsidR="001E2A09" w:rsidRPr="00E549B1" w:rsidRDefault="001E2A09" w:rsidP="00535BEA">
      <w:pPr>
        <w:shd w:val="clear" w:color="auto" w:fill="FFFFFF"/>
        <w:rPr>
          <w:rFonts w:ascii="Times New Roman" w:hAnsi="Times New Roman"/>
          <w:b/>
          <w:color w:val="000000"/>
          <w:u w:val="single"/>
        </w:rPr>
      </w:pPr>
      <w:r w:rsidRPr="00E549B1">
        <w:rPr>
          <w:rFonts w:ascii="Times New Roman" w:hAnsi="Times New Roman"/>
          <w:noProof/>
          <w:lang w:eastAsia="fr-FR"/>
        </w:rPr>
        <w:drawing>
          <wp:inline distT="0" distB="0" distL="0" distR="0" wp14:anchorId="091EE25C" wp14:editId="00DEABBB">
            <wp:extent cx="5760720" cy="3924300"/>
            <wp:effectExtent l="0" t="0" r="0" b="0"/>
            <wp:docPr id="6" name="Image 6" descr="SES Tle éd 2020 Manuel numérique PREMIUM ensei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S Tle éd 2020 Manuel numérique PREMIUM enseigna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60720" cy="3924300"/>
                    </a:xfrm>
                    <a:prstGeom prst="rect">
                      <a:avLst/>
                    </a:prstGeom>
                    <a:noFill/>
                    <a:ln>
                      <a:noFill/>
                    </a:ln>
                  </pic:spPr>
                </pic:pic>
              </a:graphicData>
            </a:graphic>
          </wp:inline>
        </w:drawing>
      </w:r>
    </w:p>
    <w:p w:rsidR="001E2A09" w:rsidRDefault="001E2A09" w:rsidP="00535BEA">
      <w:pPr>
        <w:shd w:val="clear" w:color="auto" w:fill="FFFFFF"/>
        <w:rPr>
          <w:rFonts w:ascii="Times New Roman" w:hAnsi="Times New Roman"/>
          <w:b/>
          <w:color w:val="000000"/>
        </w:rPr>
      </w:pPr>
      <w:r w:rsidRPr="00E549B1">
        <w:rPr>
          <w:rFonts w:ascii="Times New Roman" w:hAnsi="Times New Roman"/>
          <w:b/>
          <w:color w:val="000000"/>
        </w:rPr>
        <w:t>Q1 Faites une phrase donnant la signification de la donnée souligné pour l’union européenne en 2017</w:t>
      </w:r>
    </w:p>
    <w:p w:rsidR="005E473A" w:rsidRPr="00BC6063" w:rsidRDefault="005E473A" w:rsidP="00535BEA">
      <w:pPr>
        <w:shd w:val="clear" w:color="auto" w:fill="FFFFFF"/>
        <w:rPr>
          <w:rFonts w:ascii="Times New Roman" w:hAnsi="Times New Roman"/>
          <w:b/>
          <w:color w:val="00B050"/>
        </w:rPr>
      </w:pPr>
      <w:r w:rsidRPr="00BC6063">
        <w:rPr>
          <w:rFonts w:ascii="Times New Roman" w:hAnsi="Times New Roman"/>
          <w:color w:val="00B050"/>
        </w:rPr>
        <w:t>En 2017, l’Union européenne est responsable de 22,9 % du total des émissions de gaz à effet de serre.</w:t>
      </w:r>
    </w:p>
    <w:p w:rsidR="00B672BF" w:rsidRDefault="001E2A09" w:rsidP="00B672BF">
      <w:pPr>
        <w:shd w:val="clear" w:color="auto" w:fill="FFFFFF"/>
        <w:spacing w:after="0"/>
        <w:rPr>
          <w:rFonts w:ascii="Times New Roman" w:hAnsi="Times New Roman"/>
          <w:b/>
          <w:color w:val="000000"/>
        </w:rPr>
      </w:pPr>
      <w:r w:rsidRPr="005E473A">
        <w:rPr>
          <w:rFonts w:ascii="Times New Roman" w:hAnsi="Times New Roman"/>
          <w:b/>
          <w:color w:val="000000"/>
        </w:rPr>
        <w:lastRenderedPageBreak/>
        <w:t>Q2 Quelles région ont la plus grande responsabilité dans le réchauffement climatique ? Comment l’expliquez-vous ?</w:t>
      </w:r>
    </w:p>
    <w:p w:rsidR="005E473A" w:rsidRPr="00B672BF" w:rsidRDefault="005E473A" w:rsidP="00B672BF">
      <w:pPr>
        <w:shd w:val="clear" w:color="auto" w:fill="FFFFFF"/>
        <w:spacing w:after="0"/>
        <w:rPr>
          <w:rFonts w:ascii="Times New Roman" w:hAnsi="Times New Roman"/>
          <w:b/>
          <w:color w:val="000000"/>
        </w:rPr>
      </w:pPr>
      <w:r w:rsidRPr="00BC6063">
        <w:rPr>
          <w:rFonts w:ascii="Times New Roman" w:hAnsi="Times New Roman"/>
          <w:color w:val="00B050"/>
        </w:rPr>
        <w:t>Aujourd’hui, les pays de l’Union européenne ne pèsent que pour un peu plus de 20 % des émissions totales : leur responsabilité, donc l’effort à fournir, apparaît de ce point de vue à partager avec les autres pays. En revanche, si l’on regarde le passé, on constate que l’essentiel des émissions de CO</w:t>
      </w:r>
      <w:r w:rsidRPr="00BC6063">
        <w:rPr>
          <w:rStyle w:val="A9"/>
          <w:rFonts w:ascii="Times New Roman" w:hAnsi="Times New Roman" w:cs="Times New Roman"/>
          <w:color w:val="00B050"/>
          <w:sz w:val="22"/>
          <w:szCs w:val="22"/>
        </w:rPr>
        <w:t xml:space="preserve">2 </w:t>
      </w:r>
      <w:r w:rsidRPr="00BC6063">
        <w:rPr>
          <w:rFonts w:ascii="Times New Roman" w:hAnsi="Times New Roman"/>
          <w:color w:val="00B050"/>
        </w:rPr>
        <w:t>passées est dû aux pays européens et, dans une moindre mesure, aux États-Unis. Cet élément est d’autant plus important que les conséquences des émissions de CO</w:t>
      </w:r>
      <w:r w:rsidRPr="00BC6063">
        <w:rPr>
          <w:rStyle w:val="A9"/>
          <w:rFonts w:ascii="Times New Roman" w:hAnsi="Times New Roman" w:cs="Times New Roman"/>
          <w:color w:val="00B050"/>
          <w:sz w:val="22"/>
          <w:szCs w:val="22"/>
        </w:rPr>
        <w:t xml:space="preserve">2 </w:t>
      </w:r>
      <w:proofErr w:type="gramStart"/>
      <w:r w:rsidRPr="00BC6063">
        <w:rPr>
          <w:rFonts w:ascii="Times New Roman" w:hAnsi="Times New Roman"/>
          <w:color w:val="00B050"/>
        </w:rPr>
        <w:t>sont</w:t>
      </w:r>
      <w:proofErr w:type="gramEnd"/>
      <w:r w:rsidRPr="00BC6063">
        <w:rPr>
          <w:rFonts w:ascii="Times New Roman" w:hAnsi="Times New Roman"/>
          <w:color w:val="00B050"/>
        </w:rPr>
        <w:t xml:space="preserve"> relativement lentes à se faire sentir, et que donc le réchauffement présent peut être vu comme la consé</w:t>
      </w:r>
      <w:r w:rsidRPr="00BC6063">
        <w:rPr>
          <w:rFonts w:ascii="Times New Roman" w:hAnsi="Times New Roman"/>
          <w:color w:val="00B050"/>
        </w:rPr>
        <w:softHyphen/>
        <w:t>quence des émissions passées. Il avait été à l’origine de l’adoption du principe de traitement différencié des pays développés et des pays en développement par les pays signataires du Protocole de Kyoto, les premiers consentant à des efforts plus importants que les seconds.</w:t>
      </w:r>
    </w:p>
    <w:p w:rsidR="001E2A09" w:rsidRPr="005E473A" w:rsidRDefault="001E2A09" w:rsidP="00B672BF">
      <w:pPr>
        <w:shd w:val="clear" w:color="auto" w:fill="FFFFFF"/>
        <w:spacing w:after="0"/>
        <w:rPr>
          <w:rFonts w:ascii="Times New Roman" w:hAnsi="Times New Roman"/>
          <w:b/>
          <w:color w:val="000000"/>
        </w:rPr>
      </w:pPr>
      <w:r w:rsidRPr="005E473A">
        <w:rPr>
          <w:rFonts w:ascii="Times New Roman" w:hAnsi="Times New Roman"/>
          <w:b/>
          <w:color w:val="000000"/>
        </w:rPr>
        <w:t>Q3 Pourquoi l’inégale contribution des pays au montant total des émissions de CO2 peut-elle être un obstacle à la mise en œuvre d’une politique de lutte contre le réchauffement climatique ?</w:t>
      </w:r>
    </w:p>
    <w:p w:rsidR="005E473A" w:rsidRPr="00BC6063" w:rsidRDefault="005E473A" w:rsidP="00535BEA">
      <w:pPr>
        <w:shd w:val="clear" w:color="auto" w:fill="FFFFFF"/>
        <w:rPr>
          <w:rFonts w:ascii="Times New Roman" w:hAnsi="Times New Roman"/>
          <w:b/>
          <w:color w:val="00B050"/>
        </w:rPr>
      </w:pPr>
      <w:r w:rsidRPr="00BC6063">
        <w:rPr>
          <w:rFonts w:ascii="Times New Roman" w:hAnsi="Times New Roman"/>
          <w:color w:val="00B050"/>
        </w:rPr>
        <w:t>Dès lors que tous les pays n’émettent pas le même montant de CO</w:t>
      </w:r>
      <w:r w:rsidRPr="00BC6063">
        <w:rPr>
          <w:rStyle w:val="A9"/>
          <w:rFonts w:ascii="Times New Roman" w:hAnsi="Times New Roman" w:cs="Times New Roman"/>
          <w:color w:val="00B050"/>
          <w:sz w:val="22"/>
          <w:szCs w:val="22"/>
        </w:rPr>
        <w:t>2</w:t>
      </w:r>
      <w:r w:rsidRPr="00BC6063">
        <w:rPr>
          <w:rFonts w:ascii="Times New Roman" w:hAnsi="Times New Roman"/>
          <w:color w:val="00B050"/>
        </w:rPr>
        <w:t>, se pose la question de la répartition du coût d’une politique ambitieuse de réduction de ces émis</w:t>
      </w:r>
      <w:r w:rsidRPr="00BC6063">
        <w:rPr>
          <w:rFonts w:ascii="Times New Roman" w:hAnsi="Times New Roman"/>
          <w:color w:val="00B050"/>
        </w:rPr>
        <w:softHyphen/>
        <w:t>sions. Les pays en développement font valoir que les plus gros émetteurs, soit les pays développés, devaient fournir l’essentiel des efforts. C’est d’autant plus vrai lorsque le montant des émissions par habitant est élevé : il est en effet plus facile (moins coûteux) de réduire ses émissions quand le volume émis par habitant est élevé que quand il est faible. Les pays en développement peuvent répondre que désormais la Chine est le premier émetteur mondial, que ses émissions ne cessent de croître et, qu’à ce titre, elle doit prendre sa part des coûts de la politique de lutte contre le réchauffement. On peut néanmoins faire remar</w:t>
      </w:r>
      <w:r w:rsidRPr="00BC6063">
        <w:rPr>
          <w:rFonts w:ascii="Times New Roman" w:hAnsi="Times New Roman"/>
          <w:color w:val="00B050"/>
        </w:rPr>
        <w:softHyphen/>
        <w:t>quer que cette croissance du volume des émissions n’est que la conséquence du développement économique de la Chine et qu’il serait donc injuste, sous prétexte de lutter contre le réchauffement climatique, d’interdire à ce pays, et plus généralement à l’ensemble des pays en développe</w:t>
      </w:r>
      <w:r w:rsidRPr="00BC6063">
        <w:rPr>
          <w:rFonts w:ascii="Times New Roman" w:hAnsi="Times New Roman"/>
          <w:color w:val="00B050"/>
        </w:rPr>
        <w:softHyphen/>
        <w:t>ment, de bénéficier aujourd’hui des mêmes chances que celles dont ont bénéficié hier les pays développés. Les pays divergent sur la manière dont les efforts associés à la lutte contre le réchauffement climatique doivent être répartis.</w:t>
      </w:r>
    </w:p>
    <w:p w:rsidR="001E2A09" w:rsidRPr="00E549B1" w:rsidRDefault="00D07CBA" w:rsidP="00535BEA">
      <w:pPr>
        <w:shd w:val="clear" w:color="auto" w:fill="FFFFFF"/>
        <w:rPr>
          <w:rFonts w:ascii="Times New Roman" w:hAnsi="Times New Roman"/>
          <w:b/>
          <w:color w:val="000000"/>
          <w:u w:val="single"/>
        </w:rPr>
      </w:pPr>
      <w:r w:rsidRPr="00E549B1">
        <w:rPr>
          <w:rFonts w:ascii="Times New Roman" w:hAnsi="Times New Roman"/>
          <w:b/>
          <w:color w:val="000000"/>
          <w:u w:val="single"/>
        </w:rPr>
        <w:t xml:space="preserve">Exercice pour illustrer les difficultés d’un accord </w:t>
      </w:r>
    </w:p>
    <w:p w:rsidR="001E2A09" w:rsidRDefault="00D07CBA" w:rsidP="00535BEA">
      <w:pPr>
        <w:shd w:val="clear" w:color="auto" w:fill="FFFFFF"/>
        <w:rPr>
          <w:rFonts w:ascii="Times New Roman" w:hAnsi="Times New Roman"/>
          <w:b/>
          <w:color w:val="000000"/>
          <w:u w:val="single"/>
        </w:rPr>
      </w:pPr>
      <w:r w:rsidRPr="00E549B1">
        <w:rPr>
          <w:rFonts w:ascii="Times New Roman" w:hAnsi="Times New Roman"/>
          <w:noProof/>
          <w:lang w:eastAsia="fr-FR"/>
        </w:rPr>
        <w:drawing>
          <wp:inline distT="0" distB="0" distL="0" distR="0" wp14:anchorId="796EE345" wp14:editId="2E11D311">
            <wp:extent cx="4962525" cy="3852083"/>
            <wp:effectExtent l="0" t="0" r="0" b="0"/>
            <wp:docPr id="7" name="Image 7" descr="SES Tle éd 2020 Manuel numérique PREMIUM ensei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S Tle éd 2020 Manuel numérique PREMIUM enseigna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7463" cy="3855916"/>
                    </a:xfrm>
                    <a:prstGeom prst="rect">
                      <a:avLst/>
                    </a:prstGeom>
                    <a:noFill/>
                    <a:ln>
                      <a:noFill/>
                    </a:ln>
                  </pic:spPr>
                </pic:pic>
              </a:graphicData>
            </a:graphic>
          </wp:inline>
        </w:drawing>
      </w:r>
    </w:p>
    <w:p w:rsidR="00B672BF" w:rsidRDefault="00B672BF" w:rsidP="00535BEA">
      <w:pPr>
        <w:shd w:val="clear" w:color="auto" w:fill="FFFFFF"/>
        <w:rPr>
          <w:rFonts w:ascii="Times New Roman" w:hAnsi="Times New Roman"/>
          <w:b/>
          <w:u w:val="single"/>
        </w:rPr>
      </w:pPr>
    </w:p>
    <w:p w:rsidR="007A74DD" w:rsidRPr="009F499A" w:rsidRDefault="009F499A" w:rsidP="00535BEA">
      <w:pPr>
        <w:shd w:val="clear" w:color="auto" w:fill="FFFFFF"/>
        <w:rPr>
          <w:rFonts w:ascii="Times New Roman" w:hAnsi="Times New Roman"/>
          <w:b/>
          <w:u w:val="single"/>
        </w:rPr>
      </w:pPr>
      <w:r>
        <w:rPr>
          <w:rFonts w:ascii="Times New Roman" w:hAnsi="Times New Roman"/>
          <w:b/>
          <w:u w:val="single"/>
        </w:rPr>
        <w:lastRenderedPageBreak/>
        <w:t>Q1</w:t>
      </w:r>
      <w:r w:rsidR="007A74DD" w:rsidRPr="009F499A">
        <w:rPr>
          <w:rFonts w:ascii="Times New Roman" w:hAnsi="Times New Roman"/>
          <w:b/>
          <w:u w:val="single"/>
        </w:rPr>
        <w:t>Qu’est-ce qui se passe si les pays prennent leur décision de manière rationnelle ?</w:t>
      </w:r>
    </w:p>
    <w:p w:rsidR="00C93A0B" w:rsidRPr="00BC6063" w:rsidRDefault="00C93A0B" w:rsidP="00535BEA">
      <w:pPr>
        <w:shd w:val="clear" w:color="auto" w:fill="FFFFFF"/>
        <w:rPr>
          <w:rFonts w:ascii="Times New Roman" w:hAnsi="Times New Roman"/>
          <w:b/>
          <w:color w:val="00B050"/>
          <w:u w:val="single"/>
        </w:rPr>
      </w:pPr>
      <w:r w:rsidRPr="00BC6063">
        <w:rPr>
          <w:rFonts w:ascii="Times New Roman" w:hAnsi="Times New Roman"/>
          <w:color w:val="00B050"/>
        </w:rPr>
        <w:t>Le fait est que la réduction</w:t>
      </w:r>
      <w:r w:rsidRPr="00BC6063">
        <w:rPr>
          <w:rFonts w:ascii="Times New Roman" w:hAnsi="Times New Roman"/>
          <w:color w:val="00B050"/>
        </w:rPr>
        <w:t xml:space="preserve"> des émissions de GES doit être obtenue sans empêcher la poursuite de la croissance mondiale ; c’est là toute la problématique du développement durable. Bien que l’on puisse entendre quelques rares voix recomm</w:t>
      </w:r>
      <w:r w:rsidRPr="00BC6063">
        <w:rPr>
          <w:rFonts w:ascii="Times New Roman" w:hAnsi="Times New Roman"/>
          <w:color w:val="00B050"/>
        </w:rPr>
        <w:t>ander la décroissance</w:t>
      </w:r>
      <w:r w:rsidRPr="00BC6063">
        <w:rPr>
          <w:rFonts w:ascii="Times New Roman" w:hAnsi="Times New Roman"/>
          <w:color w:val="00B050"/>
        </w:rPr>
        <w:t xml:space="preserve">, l’ampleur des besoins non encore satisfaits dans le monde conduit plutôt à étudier les conditions et les modalités d’une conciliation de la croissance et de la préservation du climat. Quoi qu’il en soit, la lutte contre le changement climatique est une contrainte forte qui vient perturber ce que les économistes appellent le </w:t>
      </w:r>
      <w:r w:rsidRPr="00BC6063">
        <w:rPr>
          <w:rFonts w:ascii="Times New Roman" w:hAnsi="Times New Roman"/>
          <w:i/>
          <w:iCs/>
          <w:color w:val="00B050"/>
        </w:rPr>
        <w:t xml:space="preserve">business as </w:t>
      </w:r>
      <w:proofErr w:type="spellStart"/>
      <w:r w:rsidRPr="00BC6063">
        <w:rPr>
          <w:rFonts w:ascii="Times New Roman" w:hAnsi="Times New Roman"/>
          <w:i/>
          <w:iCs/>
          <w:color w:val="00B050"/>
        </w:rPr>
        <w:t>usual</w:t>
      </w:r>
      <w:proofErr w:type="spellEnd"/>
      <w:r w:rsidR="00C921F4" w:rsidRPr="00BC6063">
        <w:rPr>
          <w:rFonts w:ascii="Times New Roman" w:hAnsi="Times New Roman"/>
          <w:i/>
          <w:iCs/>
          <w:color w:val="00B050"/>
        </w:rPr>
        <w:t xml:space="preserve"> (les affaires sans changement de méthode)</w:t>
      </w:r>
      <w:r w:rsidRPr="00BC6063">
        <w:rPr>
          <w:rFonts w:ascii="Times New Roman" w:hAnsi="Times New Roman"/>
          <w:color w:val="00B050"/>
        </w:rPr>
        <w:t>. Le problème est technologique. Toute activité économique (production, transports, chauffage, etc.) qui nécessite l’usage d’énergies fossiles induit un produit joint,</w:t>
      </w:r>
      <w:r w:rsidR="00C921F4" w:rsidRPr="00BC6063">
        <w:rPr>
          <w:rFonts w:ascii="Times New Roman" w:hAnsi="Times New Roman"/>
          <w:color w:val="00B050"/>
        </w:rPr>
        <w:t xml:space="preserve"> </w:t>
      </w:r>
      <w:r w:rsidR="00C921F4" w:rsidRPr="00BC6063">
        <w:rPr>
          <w:rFonts w:ascii="Times New Roman" w:hAnsi="Times New Roman"/>
          <w:color w:val="00B050"/>
        </w:rPr>
        <w:t>l’émission de GES</w:t>
      </w:r>
      <w:r w:rsidR="00C921F4" w:rsidRPr="00BC6063">
        <w:rPr>
          <w:rFonts w:ascii="Times New Roman" w:hAnsi="Times New Roman"/>
          <w:color w:val="00B050"/>
        </w:rPr>
        <w:t xml:space="preserve"> et non leur réduction et si chacun raisonne ainsi, on a une situation sous-optimale</w:t>
      </w:r>
      <w:r w:rsidR="007A74DD" w:rsidRPr="00BC6063">
        <w:rPr>
          <w:rFonts w:ascii="Times New Roman" w:hAnsi="Times New Roman"/>
          <w:color w:val="00B050"/>
        </w:rPr>
        <w:t> : BAU/BAU.</w:t>
      </w:r>
    </w:p>
    <w:p w:rsidR="00515DD4" w:rsidRPr="007A74DD" w:rsidRDefault="00A419BE" w:rsidP="00535BEA">
      <w:pPr>
        <w:shd w:val="clear" w:color="auto" w:fill="FFFFFF"/>
        <w:rPr>
          <w:rFonts w:ascii="Times New Roman" w:hAnsi="Times New Roman"/>
          <w:b/>
          <w:color w:val="000000"/>
          <w:u w:val="single"/>
        </w:rPr>
      </w:pPr>
      <w:r w:rsidRPr="007A74DD">
        <w:rPr>
          <w:rFonts w:ascii="Times New Roman" w:hAnsi="Times New Roman"/>
          <w:noProof/>
          <w:lang w:eastAsia="fr-FR"/>
        </w:rPr>
        <w:drawing>
          <wp:inline distT="0" distB="0" distL="0" distR="0" wp14:anchorId="1FD411DC" wp14:editId="25BDEBA8">
            <wp:extent cx="5972810" cy="1418590"/>
            <wp:effectExtent l="0" t="0" r="889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72810" cy="1418590"/>
                    </a:xfrm>
                    <a:prstGeom prst="rect">
                      <a:avLst/>
                    </a:prstGeom>
                  </pic:spPr>
                </pic:pic>
              </a:graphicData>
            </a:graphic>
          </wp:inline>
        </w:drawing>
      </w:r>
    </w:p>
    <w:p w:rsidR="007A74DD" w:rsidRPr="009F499A" w:rsidRDefault="009F499A" w:rsidP="00535BEA">
      <w:pPr>
        <w:shd w:val="clear" w:color="auto" w:fill="FFFFFF"/>
        <w:rPr>
          <w:rFonts w:ascii="Times New Roman" w:hAnsi="Times New Roman"/>
          <w:b/>
          <w:color w:val="000000"/>
          <w:u w:val="single"/>
        </w:rPr>
      </w:pPr>
      <w:r w:rsidRPr="009F499A">
        <w:rPr>
          <w:rFonts w:ascii="Times New Roman" w:hAnsi="Times New Roman"/>
          <w:b/>
          <w:color w:val="000000"/>
          <w:u w:val="single"/>
        </w:rPr>
        <w:t>Q2</w:t>
      </w:r>
      <w:r w:rsidR="007A74DD" w:rsidRPr="009F499A">
        <w:rPr>
          <w:rFonts w:ascii="Times New Roman" w:hAnsi="Times New Roman"/>
          <w:b/>
          <w:color w:val="000000"/>
          <w:u w:val="single"/>
        </w:rPr>
        <w:t>Le résultat serait-il meilleur si les deux pays pouvaient négocier un traité afin de restreindre leurs émissions ?</w:t>
      </w:r>
    </w:p>
    <w:p w:rsidR="00A419BE" w:rsidRPr="00BC6063" w:rsidRDefault="007A74DD" w:rsidP="00535BEA">
      <w:pPr>
        <w:shd w:val="clear" w:color="auto" w:fill="FFFFFF"/>
        <w:rPr>
          <w:rFonts w:ascii="Times New Roman" w:hAnsi="Times New Roman"/>
          <w:color w:val="00B050"/>
        </w:rPr>
      </w:pPr>
      <w:r w:rsidRPr="00BC6063">
        <w:rPr>
          <w:rFonts w:ascii="Times New Roman" w:hAnsi="Times New Roman"/>
          <w:color w:val="00B050"/>
        </w:rPr>
        <w:t>O</w:t>
      </w:r>
      <w:r w:rsidR="00A419BE" w:rsidRPr="00BC6063">
        <w:rPr>
          <w:rFonts w:ascii="Times New Roman" w:hAnsi="Times New Roman"/>
          <w:color w:val="00B050"/>
        </w:rPr>
        <w:t>n pourrait atteindre le résultat Restreindre/Res</w:t>
      </w:r>
      <w:r w:rsidR="00A419BE" w:rsidRPr="00BC6063">
        <w:rPr>
          <w:rFonts w:ascii="Times New Roman" w:hAnsi="Times New Roman"/>
          <w:color w:val="00B050"/>
        </w:rPr>
        <w:softHyphen/>
        <w:t>treindre qui est meilleur pour chacun des deux joueurs. Cependant, on peut faire remarquer que l’existence d’un accord n’élimine pas l’intérêt qu’a chacun, en l’absence de sanctions, de ne pas respecter ses engagements. E</w:t>
      </w:r>
      <w:r w:rsidRPr="00BC6063">
        <w:rPr>
          <w:rFonts w:ascii="Times New Roman" w:hAnsi="Times New Roman"/>
          <w:color w:val="00B050"/>
        </w:rPr>
        <w:t>n l’état, la situation optimale n’est pas atteinte.</w:t>
      </w:r>
    </w:p>
    <w:p w:rsidR="001F0AA2" w:rsidRPr="009F499A" w:rsidRDefault="001F0AA2" w:rsidP="001F0AA2">
      <w:pPr>
        <w:autoSpaceDE w:val="0"/>
        <w:autoSpaceDN w:val="0"/>
        <w:adjustRightInd w:val="0"/>
        <w:spacing w:after="0" w:line="240" w:lineRule="auto"/>
        <w:rPr>
          <w:rFonts w:ascii="Times New Roman" w:hAnsi="Times New Roman"/>
          <w:b/>
          <w:color w:val="0070C0"/>
        </w:rPr>
      </w:pPr>
      <w:r w:rsidRPr="009F499A">
        <w:rPr>
          <w:rFonts w:ascii="Times New Roman" w:hAnsi="Times New Roman"/>
          <w:b/>
          <w:color w:val="0070C0"/>
        </w:rPr>
        <w:t>Dans la mesure où le climat est un bien commun et la lutte contre la pollution un bien collectif, il est important que la politique climatique soit conduite à l’échelle internationale avec le plus grand nombre de pays participants, et ce afin d’éviter les comportements de passager clandestin.</w:t>
      </w:r>
      <w:r w:rsidR="009F499A" w:rsidRPr="009F499A">
        <w:rPr>
          <w:rFonts w:ascii="Times New Roman" w:hAnsi="Times New Roman"/>
          <w:b/>
          <w:color w:val="0070C0"/>
        </w:rPr>
        <w:t xml:space="preserve"> En outre, la contribution de chaque pays au changement climatique est différente et il  y a des inégalités de développement entre pays.</w:t>
      </w:r>
    </w:p>
    <w:p w:rsidR="001F0AA2" w:rsidRDefault="001F0AA2" w:rsidP="00535BEA">
      <w:pPr>
        <w:shd w:val="clear" w:color="auto" w:fill="FFFFFF"/>
        <w:rPr>
          <w:rFonts w:ascii="Times New Roman" w:hAnsi="Times New Roman"/>
          <w:b/>
          <w:color w:val="000000"/>
          <w:u w:val="single"/>
        </w:rPr>
      </w:pPr>
    </w:p>
    <w:p w:rsidR="00535BEA" w:rsidRPr="00E549B1" w:rsidRDefault="007A74DD" w:rsidP="00535BEA">
      <w:pPr>
        <w:shd w:val="clear" w:color="auto" w:fill="FFFFFF"/>
        <w:rPr>
          <w:rFonts w:ascii="Times New Roman" w:hAnsi="Times New Roman"/>
          <w:b/>
          <w:color w:val="000000"/>
          <w:u w:val="single"/>
        </w:rPr>
      </w:pPr>
      <w:r>
        <w:rPr>
          <w:rFonts w:ascii="Times New Roman" w:hAnsi="Times New Roman"/>
          <w:b/>
          <w:color w:val="000000"/>
          <w:u w:val="single"/>
        </w:rPr>
        <w:t xml:space="preserve">TD ou </w:t>
      </w:r>
      <w:proofErr w:type="spellStart"/>
      <w:r w:rsidR="002F4A83">
        <w:rPr>
          <w:rFonts w:ascii="Times New Roman" w:hAnsi="Times New Roman"/>
          <w:b/>
          <w:color w:val="000000"/>
          <w:u w:val="single"/>
        </w:rPr>
        <w:t>C-</w:t>
      </w:r>
      <w:r w:rsidR="00FA2887">
        <w:rPr>
          <w:rFonts w:ascii="Times New Roman" w:hAnsi="Times New Roman"/>
          <w:b/>
          <w:color w:val="000000"/>
          <w:u w:val="single"/>
        </w:rPr>
        <w:t>De</w:t>
      </w:r>
      <w:proofErr w:type="spellEnd"/>
      <w:r w:rsidR="00FA2887">
        <w:rPr>
          <w:rFonts w:ascii="Times New Roman" w:hAnsi="Times New Roman"/>
          <w:b/>
          <w:color w:val="000000"/>
          <w:u w:val="single"/>
        </w:rPr>
        <w:t xml:space="preserve"> Kyoto</w:t>
      </w:r>
      <w:r w:rsidR="00242D96" w:rsidRPr="00E549B1">
        <w:rPr>
          <w:rFonts w:ascii="Times New Roman" w:hAnsi="Times New Roman"/>
          <w:b/>
          <w:color w:val="000000"/>
          <w:u w:val="single"/>
        </w:rPr>
        <w:t xml:space="preserve"> à aujourd’hui</w:t>
      </w:r>
      <w:r w:rsidR="00535BEA" w:rsidRPr="00E549B1">
        <w:rPr>
          <w:rFonts w:ascii="Times New Roman" w:hAnsi="Times New Roman"/>
          <w:b/>
          <w:color w:val="000000"/>
          <w:u w:val="single"/>
        </w:rPr>
        <w:t> : Passé et avenir des négociations climatiques internationales</w:t>
      </w:r>
    </w:p>
    <w:p w:rsidR="001F0AA2" w:rsidRPr="00AA1E4E" w:rsidRDefault="00FA2887" w:rsidP="00535BEA">
      <w:pPr>
        <w:spacing w:after="0"/>
        <w:rPr>
          <w:rFonts w:ascii="Times New Roman" w:hAnsi="Times New Roman"/>
          <w:b/>
          <w:i/>
          <w:u w:val="single"/>
        </w:rPr>
      </w:pPr>
      <w:r w:rsidRPr="00AA1E4E">
        <w:rPr>
          <w:rFonts w:ascii="Times New Roman" w:hAnsi="Times New Roman"/>
          <w:b/>
          <w:i/>
          <w:u w:val="single"/>
        </w:rPr>
        <w:t>Cette partie est donnée sous forme de travail en groupe</w:t>
      </w:r>
      <w:r w:rsidR="009F499A">
        <w:rPr>
          <w:rFonts w:ascii="Times New Roman" w:hAnsi="Times New Roman"/>
          <w:b/>
          <w:i/>
          <w:u w:val="single"/>
        </w:rPr>
        <w:t>s</w:t>
      </w:r>
      <w:r w:rsidRPr="00AA1E4E">
        <w:rPr>
          <w:rFonts w:ascii="Times New Roman" w:hAnsi="Times New Roman"/>
          <w:b/>
          <w:i/>
          <w:u w:val="single"/>
        </w:rPr>
        <w:t xml:space="preserve"> si possible avec un temps de recherches sur l’état des lieux de la politique climatique</w:t>
      </w:r>
      <w:r w:rsidR="00AA1E4E" w:rsidRPr="00AA1E4E">
        <w:rPr>
          <w:rFonts w:ascii="Times New Roman" w:hAnsi="Times New Roman"/>
          <w:b/>
          <w:i/>
          <w:u w:val="single"/>
        </w:rPr>
        <w:t xml:space="preserve"> du </w:t>
      </w:r>
      <w:r w:rsidR="009F499A">
        <w:rPr>
          <w:rFonts w:ascii="Times New Roman" w:hAnsi="Times New Roman"/>
          <w:b/>
          <w:i/>
          <w:u w:val="single"/>
        </w:rPr>
        <w:t>p</w:t>
      </w:r>
      <w:r w:rsidR="00AA1E4E" w:rsidRPr="00AA1E4E">
        <w:rPr>
          <w:rFonts w:ascii="Times New Roman" w:hAnsi="Times New Roman"/>
          <w:b/>
          <w:i/>
          <w:u w:val="single"/>
        </w:rPr>
        <w:t>rotocole de KYOTO à aujourd’hui.</w:t>
      </w:r>
    </w:p>
    <w:p w:rsidR="00AA1E4E" w:rsidRDefault="00AA1E4E" w:rsidP="00535BEA">
      <w:pPr>
        <w:spacing w:after="0"/>
        <w:rPr>
          <w:rFonts w:ascii="Times New Roman" w:hAnsi="Times New Roman"/>
          <w:b/>
          <w:u w:val="single"/>
        </w:rPr>
      </w:pPr>
    </w:p>
    <w:p w:rsidR="00535BEA" w:rsidRDefault="00365F7C" w:rsidP="00535BEA">
      <w:pPr>
        <w:spacing w:after="0"/>
        <w:rPr>
          <w:rFonts w:ascii="Times New Roman" w:hAnsi="Times New Roman"/>
          <w:b/>
          <w:u w:val="single"/>
        </w:rPr>
      </w:pPr>
      <w:r>
        <w:rPr>
          <w:rFonts w:ascii="Times New Roman" w:hAnsi="Times New Roman"/>
          <w:b/>
          <w:u w:val="single"/>
        </w:rPr>
        <w:t>Document</w:t>
      </w:r>
      <w:r w:rsidR="00840B7C">
        <w:rPr>
          <w:rFonts w:ascii="Times New Roman" w:hAnsi="Times New Roman"/>
          <w:b/>
          <w:u w:val="single"/>
        </w:rPr>
        <w:t xml:space="preserve"> 1</w:t>
      </w:r>
      <w:r>
        <w:rPr>
          <w:rFonts w:ascii="Times New Roman" w:hAnsi="Times New Roman"/>
          <w:b/>
          <w:u w:val="single"/>
        </w:rPr>
        <w:t xml:space="preserve"> : </w:t>
      </w:r>
      <w:r w:rsidR="00535BEA" w:rsidRPr="00E549B1">
        <w:rPr>
          <w:rFonts w:ascii="Times New Roman" w:hAnsi="Times New Roman"/>
          <w:b/>
          <w:u w:val="single"/>
        </w:rPr>
        <w:t>Quel avenir pour le protocole de KYOTO ?</w:t>
      </w:r>
    </w:p>
    <w:p w:rsidR="00BC6063" w:rsidRPr="00E549B1" w:rsidRDefault="00BC6063" w:rsidP="00BC6063">
      <w:pPr>
        <w:pStyle w:val="NormalWeb"/>
        <w:spacing w:before="0" w:after="0"/>
        <w:rPr>
          <w:sz w:val="22"/>
          <w:szCs w:val="22"/>
        </w:rPr>
      </w:pPr>
      <w:hyperlink r:id="rId27" w:history="1">
        <w:r w:rsidRPr="00E549B1">
          <w:rPr>
            <w:rStyle w:val="Lienhypertexte"/>
            <w:sz w:val="22"/>
            <w:szCs w:val="22"/>
          </w:rPr>
          <w:t>https://www.connaissancedesenergies.org/fiche-pedagogique/protocole-de-kyoto</w:t>
        </w:r>
      </w:hyperlink>
    </w:p>
    <w:p w:rsidR="00BC6063" w:rsidRDefault="00BC6063" w:rsidP="00535BEA">
      <w:pPr>
        <w:spacing w:after="0"/>
        <w:rPr>
          <w:rFonts w:ascii="Times New Roman" w:hAnsi="Times New Roman"/>
          <w:b/>
          <w:u w:val="single"/>
        </w:rPr>
      </w:pPr>
    </w:p>
    <w:p w:rsidR="00AA1E4E" w:rsidRPr="00BC6063" w:rsidRDefault="00594C45" w:rsidP="00AA1E4E">
      <w:pPr>
        <w:rPr>
          <w:rFonts w:ascii="Times New Roman" w:hAnsi="Times New Roman"/>
          <w:color w:val="0070C0"/>
        </w:rPr>
      </w:pPr>
      <w:r w:rsidRPr="00BC6063">
        <w:rPr>
          <w:rFonts w:ascii="Times New Roman" w:hAnsi="Times New Roman"/>
          <w:color w:val="0070C0"/>
        </w:rPr>
        <w:t>L’environnement est devenu un problème public international, mis à l’agenda politique depuis 1972. Deux conférences sur le climat ont débouché sur des accords. Les pays signataires du Protocole de Kyoto de 1997 prennent des engagements pour limiter leurs émissions de Gaz à Effet de Serre. Les 195 pays signataires de l’accord de Paris (2015) s’engagent à limiter le réchauffement climatique à 2°, voire à 1,5° d’ici 2100.</w:t>
      </w:r>
    </w:p>
    <w:p w:rsidR="00594C45" w:rsidRPr="00AA1E4E" w:rsidRDefault="00840B7C" w:rsidP="00BC6063">
      <w:pPr>
        <w:spacing w:after="0"/>
        <w:rPr>
          <w:rFonts w:ascii="Times New Roman" w:hAnsi="Times New Roman"/>
        </w:rPr>
      </w:pPr>
      <w:r>
        <w:rPr>
          <w:rFonts w:ascii="Times New Roman" w:hAnsi="Times New Roman"/>
          <w:b/>
          <w:u w:val="single"/>
        </w:rPr>
        <w:t xml:space="preserve">Document 2 : </w:t>
      </w:r>
      <w:r w:rsidR="00594C45" w:rsidRPr="00E549B1">
        <w:rPr>
          <w:rFonts w:ascii="Times New Roman" w:hAnsi="Times New Roman"/>
          <w:b/>
          <w:u w:val="single"/>
        </w:rPr>
        <w:t>L’objectif de la COP 24 est de déterminer les modalités concrètes d’application de l’accord de Paris.</w:t>
      </w:r>
    </w:p>
    <w:p w:rsidR="00535BEA" w:rsidRPr="00E549B1" w:rsidRDefault="00535BEA" w:rsidP="00BC6063">
      <w:pPr>
        <w:pStyle w:val="NormalWeb"/>
        <w:spacing w:before="0" w:after="0"/>
        <w:rPr>
          <w:sz w:val="22"/>
          <w:szCs w:val="22"/>
        </w:rPr>
      </w:pPr>
      <w:r w:rsidRPr="00E549B1">
        <w:rPr>
          <w:sz w:val="22"/>
          <w:szCs w:val="22"/>
        </w:rPr>
        <w:t xml:space="preserve">La </w:t>
      </w:r>
      <w:r w:rsidRPr="00E549B1">
        <w:rPr>
          <w:b/>
          <w:bCs/>
          <w:sz w:val="22"/>
          <w:szCs w:val="22"/>
        </w:rPr>
        <w:t>Conférence de Durban sur les changements climatiques</w:t>
      </w:r>
    </w:p>
    <w:p w:rsidR="00535BEA" w:rsidRPr="00E549B1" w:rsidRDefault="00535BEA" w:rsidP="00BC6063">
      <w:pPr>
        <w:pStyle w:val="NormalWeb"/>
        <w:spacing w:before="0" w:after="0"/>
        <w:rPr>
          <w:sz w:val="22"/>
          <w:szCs w:val="22"/>
        </w:rPr>
      </w:pPr>
      <w:r w:rsidRPr="00E549B1">
        <w:rPr>
          <w:sz w:val="22"/>
          <w:szCs w:val="22"/>
        </w:rPr>
        <w:t xml:space="preserve">Un accord final a été trouvé le dimanche </w:t>
      </w:r>
      <w:hyperlink r:id="rId28" w:tooltip="11 décembre" w:history="1">
        <w:r w:rsidRPr="00E549B1">
          <w:rPr>
            <w:rStyle w:val="Lienhypertexte"/>
            <w:sz w:val="22"/>
            <w:szCs w:val="22"/>
          </w:rPr>
          <w:t>11 décembre</w:t>
        </w:r>
      </w:hyperlink>
      <w:r w:rsidRPr="00E549B1">
        <w:rPr>
          <w:sz w:val="22"/>
          <w:szCs w:val="22"/>
        </w:rPr>
        <w:t xml:space="preserve"> 2011, avec 36 heures de retard</w:t>
      </w:r>
      <w:hyperlink r:id="rId29" w:anchor="cite_note-lemoII-33" w:history="1">
        <w:r w:rsidRPr="00E549B1">
          <w:rPr>
            <w:rStyle w:val="citecrochet1"/>
            <w:sz w:val="22"/>
            <w:szCs w:val="22"/>
            <w:vertAlign w:val="superscript"/>
            <w:specVanish w:val="0"/>
          </w:rPr>
          <w:t>[</w:t>
        </w:r>
        <w:r w:rsidRPr="00E549B1">
          <w:rPr>
            <w:rStyle w:val="Lienhypertexte"/>
            <w:sz w:val="22"/>
            <w:szCs w:val="22"/>
            <w:vertAlign w:val="superscript"/>
          </w:rPr>
          <w:t>33</w:t>
        </w:r>
        <w:r w:rsidRPr="00E549B1">
          <w:rPr>
            <w:rStyle w:val="citecrochet1"/>
            <w:sz w:val="22"/>
            <w:szCs w:val="22"/>
            <w:vertAlign w:val="superscript"/>
            <w:specVanish w:val="0"/>
          </w:rPr>
          <w:t>]</w:t>
        </w:r>
      </w:hyperlink>
      <w:r w:rsidRPr="00E549B1">
        <w:rPr>
          <w:sz w:val="22"/>
          <w:szCs w:val="22"/>
        </w:rPr>
        <w:t>.</w:t>
      </w:r>
    </w:p>
    <w:p w:rsidR="00535BEA" w:rsidRPr="00E549B1" w:rsidRDefault="00535BEA" w:rsidP="00BC6063">
      <w:pPr>
        <w:pStyle w:val="NormalWeb"/>
        <w:spacing w:before="0" w:after="0"/>
        <w:rPr>
          <w:sz w:val="22"/>
          <w:szCs w:val="22"/>
        </w:rPr>
      </w:pPr>
      <w:r w:rsidRPr="00E549B1">
        <w:rPr>
          <w:sz w:val="22"/>
          <w:szCs w:val="22"/>
        </w:rPr>
        <w:t>Le texte final prévoit</w:t>
      </w:r>
      <w:r w:rsidRPr="00E549B1">
        <w:rPr>
          <w:rStyle w:val="citecrochet1"/>
          <w:sz w:val="22"/>
          <w:szCs w:val="22"/>
          <w:vertAlign w:val="superscript"/>
          <w:specVanish w:val="0"/>
        </w:rPr>
        <w:t>[</w:t>
      </w:r>
      <w:r w:rsidRPr="00E549B1">
        <w:rPr>
          <w:sz w:val="22"/>
          <w:szCs w:val="22"/>
          <w:vertAlign w:val="superscript"/>
        </w:rPr>
        <w:t>34</w:t>
      </w:r>
      <w:r w:rsidRPr="00E549B1">
        <w:rPr>
          <w:rStyle w:val="citecrochet1"/>
          <w:sz w:val="22"/>
          <w:szCs w:val="22"/>
          <w:vertAlign w:val="superscript"/>
          <w:specVanish w:val="0"/>
        </w:rPr>
        <w:t>]</w:t>
      </w:r>
      <w:r w:rsidRPr="00E549B1">
        <w:rPr>
          <w:sz w:val="22"/>
          <w:szCs w:val="22"/>
        </w:rPr>
        <w:t>:</w:t>
      </w:r>
    </w:p>
    <w:p w:rsidR="00535BEA" w:rsidRPr="00E549B1" w:rsidRDefault="00535BEA" w:rsidP="00BC6063">
      <w:pPr>
        <w:spacing w:after="0" w:line="240" w:lineRule="auto"/>
        <w:rPr>
          <w:rFonts w:ascii="Times New Roman" w:hAnsi="Times New Roman"/>
        </w:rPr>
      </w:pPr>
      <w:r w:rsidRPr="00E549B1">
        <w:rPr>
          <w:rFonts w:ascii="Times New Roman" w:hAnsi="Times New Roman"/>
        </w:rPr>
        <w:t xml:space="preserve">-un accord sur la poursuite du </w:t>
      </w:r>
      <w:hyperlink r:id="rId30" w:tooltip="Protocole de Kyoto" w:history="1">
        <w:r w:rsidRPr="00E549B1">
          <w:rPr>
            <w:rStyle w:val="Lienhypertexte"/>
            <w:rFonts w:ascii="Times New Roman" w:hAnsi="Times New Roman"/>
          </w:rPr>
          <w:t>protocole de Kyoto</w:t>
        </w:r>
      </w:hyperlink>
      <w:r w:rsidRPr="00E549B1">
        <w:rPr>
          <w:rFonts w:ascii="Times New Roman" w:hAnsi="Times New Roman"/>
        </w:rPr>
        <w:t xml:space="preserve"> à compter du 1</w:t>
      </w:r>
      <w:r w:rsidRPr="00E549B1">
        <w:rPr>
          <w:rFonts w:ascii="Times New Roman" w:hAnsi="Times New Roman"/>
          <w:vertAlign w:val="superscript"/>
        </w:rPr>
        <w:t>er</w:t>
      </w:r>
      <w:r w:rsidRPr="00E549B1">
        <w:rPr>
          <w:rFonts w:ascii="Times New Roman" w:hAnsi="Times New Roman"/>
        </w:rPr>
        <w:t xml:space="preserve"> janvier 2013 ;</w:t>
      </w:r>
    </w:p>
    <w:p w:rsidR="00535BEA" w:rsidRPr="00E549B1" w:rsidRDefault="00535BEA" w:rsidP="00BC6063">
      <w:pPr>
        <w:spacing w:after="0" w:line="240" w:lineRule="auto"/>
        <w:rPr>
          <w:rFonts w:ascii="Times New Roman" w:hAnsi="Times New Roman"/>
        </w:rPr>
      </w:pPr>
      <w:r w:rsidRPr="00E549B1">
        <w:rPr>
          <w:rFonts w:ascii="Times New Roman" w:hAnsi="Times New Roman"/>
        </w:rPr>
        <w:lastRenderedPageBreak/>
        <w:t>-un accord sur la mise en place d'un mécanisme de fonctionnement du futur fonds vert. Néanmoins, la question de l'alimentation du fonds n'a pas été élucidée</w:t>
      </w:r>
      <w:hyperlink r:id="rId31" w:anchor="cite_note-tempsree-35" w:history="1">
        <w:r w:rsidRPr="00E549B1">
          <w:rPr>
            <w:rStyle w:val="citecrochet1"/>
            <w:rFonts w:ascii="Times New Roman" w:hAnsi="Times New Roman"/>
            <w:vertAlign w:val="superscript"/>
            <w:specVanish w:val="0"/>
          </w:rPr>
          <w:t>[</w:t>
        </w:r>
        <w:r w:rsidRPr="00E549B1">
          <w:rPr>
            <w:rStyle w:val="Lienhypertexte"/>
            <w:rFonts w:ascii="Times New Roman" w:hAnsi="Times New Roman"/>
            <w:vertAlign w:val="superscript"/>
          </w:rPr>
          <w:t>35</w:t>
        </w:r>
        <w:r w:rsidRPr="00E549B1">
          <w:rPr>
            <w:rStyle w:val="citecrochet1"/>
            <w:rFonts w:ascii="Times New Roman" w:hAnsi="Times New Roman"/>
            <w:vertAlign w:val="superscript"/>
            <w:specVanish w:val="0"/>
          </w:rPr>
          <w:t>]</w:t>
        </w:r>
      </w:hyperlink>
      <w:r w:rsidRPr="00E549B1">
        <w:rPr>
          <w:rFonts w:ascii="Times New Roman" w:hAnsi="Times New Roman"/>
        </w:rPr>
        <w:t> ;</w:t>
      </w:r>
    </w:p>
    <w:p w:rsidR="00535BEA" w:rsidRPr="00E549B1" w:rsidRDefault="00535BEA" w:rsidP="00BC6063">
      <w:pPr>
        <w:spacing w:after="0" w:line="240" w:lineRule="auto"/>
        <w:rPr>
          <w:rFonts w:ascii="Times New Roman" w:hAnsi="Times New Roman"/>
        </w:rPr>
      </w:pPr>
      <w:r w:rsidRPr="00E549B1">
        <w:rPr>
          <w:rFonts w:ascii="Times New Roman" w:hAnsi="Times New Roman"/>
        </w:rPr>
        <w:t>-une procédure de négociations, dite Plate-forme de Durban « </w:t>
      </w:r>
      <w:r w:rsidRPr="00E549B1">
        <w:rPr>
          <w:rFonts w:ascii="Times New Roman" w:hAnsi="Times New Roman"/>
          <w:i/>
          <w:iCs/>
        </w:rPr>
        <w:t xml:space="preserve">Durban Platform for </w:t>
      </w:r>
      <w:proofErr w:type="spellStart"/>
      <w:r w:rsidRPr="00E549B1">
        <w:rPr>
          <w:rFonts w:ascii="Times New Roman" w:hAnsi="Times New Roman"/>
          <w:i/>
          <w:iCs/>
        </w:rPr>
        <w:t>Enhanced</w:t>
      </w:r>
      <w:proofErr w:type="spellEnd"/>
      <w:r w:rsidRPr="00E549B1">
        <w:rPr>
          <w:rFonts w:ascii="Times New Roman" w:hAnsi="Times New Roman"/>
          <w:i/>
          <w:iCs/>
        </w:rPr>
        <w:t xml:space="preserve"> Action</w:t>
      </w:r>
      <w:r w:rsidRPr="00E549B1">
        <w:rPr>
          <w:rFonts w:ascii="Times New Roman" w:hAnsi="Times New Roman"/>
        </w:rPr>
        <w:t> », visant à élaborer un engagement juridique, dont la nature précise n'est pas encore connue, et s'appliquant à tous les États. Cet engagement serait signé en 2015 pour une entrée en vigueur en 2020</w:t>
      </w:r>
      <w:hyperlink r:id="rId32" w:anchor="cite_note-36" w:history="1">
        <w:r w:rsidRPr="00E549B1">
          <w:rPr>
            <w:rStyle w:val="citecrochet1"/>
            <w:rFonts w:ascii="Times New Roman" w:hAnsi="Times New Roman"/>
            <w:vertAlign w:val="superscript"/>
            <w:specVanish w:val="0"/>
          </w:rPr>
          <w:t>[</w:t>
        </w:r>
        <w:r w:rsidRPr="00E549B1">
          <w:rPr>
            <w:rStyle w:val="Lienhypertexte"/>
            <w:rFonts w:ascii="Times New Roman" w:hAnsi="Times New Roman"/>
            <w:vertAlign w:val="superscript"/>
          </w:rPr>
          <w:t>36</w:t>
        </w:r>
        <w:r w:rsidRPr="00E549B1">
          <w:rPr>
            <w:rStyle w:val="citecrochet1"/>
            <w:rFonts w:ascii="Times New Roman" w:hAnsi="Times New Roman"/>
            <w:vertAlign w:val="superscript"/>
            <w:specVanish w:val="0"/>
          </w:rPr>
          <w:t>]</w:t>
        </w:r>
      </w:hyperlink>
      <w:r w:rsidRPr="00E549B1">
        <w:rPr>
          <w:rFonts w:ascii="Times New Roman" w:hAnsi="Times New Roman"/>
        </w:rPr>
        <w:t xml:space="preserve">. Cet accord souple modulable permet à chaque pays d'y adhérer tout en permettant aux pays émergents le souhaitant de démarrer leurs engagements dans le cadre du futur accord post-2020, alors que les pays développés contribueraient dès 2013 (dans le cadre de la Convention de Rio ou d’une deuxième période du Protocole de Kyoto). </w:t>
      </w:r>
    </w:p>
    <w:p w:rsidR="00535BEA" w:rsidRPr="00E549B1" w:rsidRDefault="00535BEA" w:rsidP="00BC6063">
      <w:pPr>
        <w:spacing w:after="0" w:line="240" w:lineRule="auto"/>
        <w:rPr>
          <w:rFonts w:ascii="Times New Roman" w:hAnsi="Times New Roman"/>
        </w:rPr>
      </w:pPr>
      <w:r w:rsidRPr="00E549B1">
        <w:rPr>
          <w:rFonts w:ascii="Times New Roman" w:hAnsi="Times New Roman"/>
        </w:rPr>
        <w:t>-une seconde période d’engagement dans le cadre du Protocole de Kyoto est actée, avec un niveau d’ambition devant être augmenté. La négociation n'a pas été jusqu'à définir un caractère contraignant ou volontaire au futur protocole.</w:t>
      </w:r>
    </w:p>
    <w:p w:rsidR="00BC6063" w:rsidRDefault="00535BEA" w:rsidP="00BC6063">
      <w:pPr>
        <w:shd w:val="clear" w:color="auto" w:fill="FFFFFF"/>
        <w:spacing w:after="0"/>
        <w:rPr>
          <w:rStyle w:val="citecrochet1"/>
          <w:rFonts w:ascii="Times New Roman" w:hAnsi="Times New Roman"/>
          <w:vanish w:val="0"/>
          <w:color w:val="0000FF"/>
          <w:u w:val="single"/>
          <w:vertAlign w:val="superscript"/>
        </w:rPr>
      </w:pPr>
      <w:r w:rsidRPr="00E549B1">
        <w:rPr>
          <w:rFonts w:ascii="Times New Roman" w:hAnsi="Times New Roman"/>
        </w:rPr>
        <w:t xml:space="preserve">Ce texte, </w:t>
      </w:r>
      <w:r w:rsidRPr="00E549B1">
        <w:rPr>
          <w:rFonts w:ascii="Times New Roman" w:hAnsi="Times New Roman"/>
          <w:i/>
          <w:iCs/>
        </w:rPr>
        <w:t>a minima</w:t>
      </w:r>
      <w:r w:rsidRPr="00E549B1">
        <w:rPr>
          <w:rFonts w:ascii="Times New Roman" w:hAnsi="Times New Roman"/>
        </w:rPr>
        <w:t xml:space="preserve"> par rapport à ce qui était attendu, est considéré par certains experts comme une déclaration d'intention plus que comme un </w:t>
      </w:r>
      <w:proofErr w:type="spellStart"/>
      <w:r w:rsidRPr="00E549B1">
        <w:rPr>
          <w:rFonts w:ascii="Times New Roman" w:hAnsi="Times New Roman"/>
        </w:rPr>
        <w:t>accord</w:t>
      </w:r>
      <w:r w:rsidRPr="00E549B1">
        <w:rPr>
          <w:rFonts w:ascii="Times New Roman" w:hAnsi="Times New Roman"/>
          <w:b/>
          <w:color w:val="000000"/>
          <w:u w:val="single"/>
        </w:rPr>
        <w:t>.</w:t>
      </w:r>
      <w:hyperlink r:id="rId33" w:anchor="cite_note-37" w:history="1">
        <w:r w:rsidRPr="00E549B1">
          <w:rPr>
            <w:rStyle w:val="citecrochet1"/>
            <w:rFonts w:ascii="Times New Roman" w:hAnsi="Times New Roman"/>
            <w:color w:val="0000FF"/>
            <w:u w:val="single"/>
            <w:vertAlign w:val="superscript"/>
            <w:specVanish w:val="0"/>
          </w:rPr>
          <w:t>[</w:t>
        </w:r>
      </w:hyperlink>
      <w:proofErr w:type="spellEnd"/>
    </w:p>
    <w:p w:rsidR="00535BEA" w:rsidRPr="00BC6063" w:rsidRDefault="00535BEA" w:rsidP="00BC6063">
      <w:pPr>
        <w:shd w:val="clear" w:color="auto" w:fill="FFFFFF"/>
        <w:spacing w:after="0"/>
        <w:rPr>
          <w:rFonts w:ascii="Times New Roman" w:hAnsi="Times New Roman"/>
          <w:b/>
          <w:color w:val="000000"/>
          <w:u w:val="single"/>
        </w:rPr>
      </w:pPr>
      <w:r w:rsidRPr="00E549B1">
        <w:rPr>
          <w:rFonts w:ascii="Times New Roman" w:hAnsi="Times New Roman"/>
          <w:b/>
          <w:u w:val="single"/>
        </w:rPr>
        <w:t>COP 21 : L’essentiel de l’accord de Paris</w:t>
      </w:r>
    </w:p>
    <w:p w:rsidR="00535BEA" w:rsidRPr="00E549B1" w:rsidRDefault="00535BEA" w:rsidP="00BC6063">
      <w:pPr>
        <w:spacing w:after="0"/>
        <w:rPr>
          <w:rStyle w:val="lev"/>
          <w:rFonts w:ascii="Times New Roman" w:hAnsi="Times New Roman"/>
          <w:b w:val="0"/>
        </w:rPr>
      </w:pPr>
      <w:r w:rsidRPr="00E549B1">
        <w:rPr>
          <w:rStyle w:val="lev"/>
          <w:rFonts w:ascii="Times New Roman" w:hAnsi="Times New Roman"/>
          <w:b w:val="0"/>
        </w:rPr>
        <w:t xml:space="preserve">Le 12 décembre 2015, la 21e conférence des Nations Unies sur le changement climatique (COP 21) s’est conclue par l’adoption de l’accord de Paris par les 195 nations représentées. C’est la première fois qu’un accord est adopté par tous les États. L’accord prend la forme d’un protocole additionnel à la Convention cadre des Nations Unies sur les changements climatiques. </w:t>
      </w:r>
    </w:p>
    <w:p w:rsidR="00535BEA" w:rsidRPr="00E549B1" w:rsidRDefault="00535BEA" w:rsidP="00535BEA">
      <w:pPr>
        <w:spacing w:after="0"/>
        <w:rPr>
          <w:rFonts w:ascii="Times New Roman" w:hAnsi="Times New Roman"/>
        </w:rPr>
      </w:pPr>
      <w:r w:rsidRPr="00E549B1">
        <w:rPr>
          <w:rFonts w:ascii="Times New Roman" w:hAnsi="Times New Roman"/>
        </w:rPr>
        <w:t>Les Etats s’engagent à renforcer la lutte contre le changement climatique pour contenir l’élévation de la température moyenne de la planète nettement en dessous de 2°C et à poursuivre leur action pour limiter la hausse à 1,5°C.</w:t>
      </w:r>
    </w:p>
    <w:p w:rsidR="00535BEA" w:rsidRPr="00E549B1" w:rsidRDefault="00535BEA" w:rsidP="00535BEA">
      <w:pPr>
        <w:spacing w:after="0"/>
        <w:rPr>
          <w:rFonts w:ascii="Times New Roman" w:hAnsi="Times New Roman"/>
        </w:rPr>
      </w:pPr>
      <w:r w:rsidRPr="00E549B1">
        <w:rPr>
          <w:rFonts w:ascii="Times New Roman" w:hAnsi="Times New Roman"/>
        </w:rPr>
        <w:t>Pour réaliser cet objectif, les Etats cherchent à parvenir au plafonnement mondial des émissions de gaz à effet de serre dans les meilleurs délais.</w:t>
      </w:r>
    </w:p>
    <w:p w:rsidR="00535BEA" w:rsidRPr="00E549B1" w:rsidRDefault="00535BEA" w:rsidP="00535BEA">
      <w:pPr>
        <w:spacing w:after="0"/>
        <w:rPr>
          <w:rFonts w:ascii="Times New Roman" w:hAnsi="Times New Roman"/>
        </w:rPr>
      </w:pPr>
      <w:r w:rsidRPr="00E549B1">
        <w:rPr>
          <w:rFonts w:ascii="Times New Roman" w:hAnsi="Times New Roman"/>
        </w:rPr>
        <w:t>Tous les Etats s’engagent à établir une contribution nationale dans laquelle seront listés les objectifs, les efforts consentis et les mesures envisagées pour la réalisation de ces objectifs. Ils communiqueront aussi leurs stratégies à long terme de développement à faible émission de gaz à effet de serre. Ces plans climat nationaux ne pourront pas être moins ambitieux que les plans nationaux existants. Ces plans seront mis à jour tous les cinq ans et, tous les cinq ans, les ambitions seront revues à la hausse.</w:t>
      </w:r>
    </w:p>
    <w:p w:rsidR="00535BEA" w:rsidRPr="00E549B1" w:rsidRDefault="00535BEA" w:rsidP="00535BEA">
      <w:pPr>
        <w:spacing w:after="0"/>
        <w:rPr>
          <w:rFonts w:ascii="Times New Roman" w:hAnsi="Times New Roman"/>
        </w:rPr>
      </w:pPr>
      <w:r w:rsidRPr="00E549B1">
        <w:rPr>
          <w:rFonts w:ascii="Times New Roman" w:hAnsi="Times New Roman"/>
        </w:rPr>
        <w:t>Les pays en développement recevront un soutien accru pour leurs mesures d’adaptation. Des circonstances spéciales sont reconnues aux pays les moins avancés et aux petits États insulaires en développement.</w:t>
      </w:r>
    </w:p>
    <w:p w:rsidR="00535BEA" w:rsidRPr="00E549B1" w:rsidRDefault="00535BEA" w:rsidP="00535BEA">
      <w:pPr>
        <w:spacing w:after="0"/>
        <w:rPr>
          <w:rFonts w:ascii="Times New Roman" w:hAnsi="Times New Roman"/>
        </w:rPr>
      </w:pPr>
      <w:r w:rsidRPr="00E549B1">
        <w:rPr>
          <w:rFonts w:ascii="Times New Roman" w:hAnsi="Times New Roman"/>
        </w:rPr>
        <w:t>D’ici 2020, le financement climatique devrait atteindre 100 milliards de dollars par an.</w:t>
      </w:r>
    </w:p>
    <w:p w:rsidR="00535BEA" w:rsidRPr="00E549B1" w:rsidRDefault="00535BEA" w:rsidP="00535BEA">
      <w:pPr>
        <w:spacing w:after="0"/>
        <w:rPr>
          <w:rFonts w:ascii="Times New Roman" w:hAnsi="Times New Roman"/>
        </w:rPr>
      </w:pPr>
      <w:r w:rsidRPr="00E549B1">
        <w:rPr>
          <w:rFonts w:ascii="Times New Roman" w:hAnsi="Times New Roman"/>
        </w:rPr>
        <w:t>L’accord met en place un mécanisme de transparence. Les Etats s’engagent à fournir un certain nombre d’informations sur leurs émissions de gaz à effet de serre, sur les mesures prises, etc. Ces informations seront soumises à un examen technique, réalisé par des experts.</w:t>
      </w:r>
    </w:p>
    <w:p w:rsidR="00535BEA" w:rsidRPr="00E549B1" w:rsidRDefault="00535BEA" w:rsidP="00535BEA">
      <w:pPr>
        <w:pStyle w:val="spip"/>
        <w:spacing w:before="0" w:beforeAutospacing="0" w:after="0" w:afterAutospacing="0"/>
        <w:rPr>
          <w:sz w:val="22"/>
          <w:szCs w:val="22"/>
        </w:rPr>
      </w:pPr>
      <w:r w:rsidRPr="00E549B1">
        <w:rPr>
          <w:sz w:val="22"/>
          <w:szCs w:val="22"/>
        </w:rPr>
        <w:t>L’Accord de Paris adopté le 12 décembre doit être maintenant signé. L’accord va être déposé aux Nations Unies à New York et il pourra être signé du 22 avril 2016 au 21 avril 2017.</w:t>
      </w:r>
    </w:p>
    <w:p w:rsidR="00535BEA" w:rsidRPr="00E549B1" w:rsidRDefault="00535BEA" w:rsidP="00535BEA">
      <w:pPr>
        <w:pStyle w:val="spip"/>
        <w:spacing w:before="0" w:beforeAutospacing="0" w:after="0" w:afterAutospacing="0"/>
        <w:rPr>
          <w:sz w:val="22"/>
          <w:szCs w:val="22"/>
        </w:rPr>
      </w:pPr>
      <w:r w:rsidRPr="00E549B1">
        <w:rPr>
          <w:sz w:val="22"/>
          <w:szCs w:val="22"/>
        </w:rPr>
        <w:t>Pour pouvoir entrer en vigueur, l’accord devra être signé et ratifié par au moins 55 pays comptant pour au moins 55% des émissions mondiales. En France, une loi devra être adoptée pour permettre sa ratification. L’accord de Paris doit succéder au protocole de Kyoto à partir de 2020.</w:t>
      </w:r>
    </w:p>
    <w:p w:rsidR="00535BEA" w:rsidRPr="00E549B1" w:rsidRDefault="00535BEA" w:rsidP="00535BEA">
      <w:pPr>
        <w:pStyle w:val="spip"/>
        <w:spacing w:before="0" w:beforeAutospacing="0" w:after="0" w:afterAutospacing="0"/>
        <w:rPr>
          <w:sz w:val="22"/>
          <w:szCs w:val="22"/>
        </w:rPr>
      </w:pPr>
      <w:r w:rsidRPr="00E549B1">
        <w:rPr>
          <w:sz w:val="22"/>
          <w:szCs w:val="22"/>
        </w:rPr>
        <w:t>En 2023, un bilan global doit débuter pour évaluer les progrès collectifs dans la réalisation des objectifs de l’accord.</w:t>
      </w:r>
    </w:p>
    <w:p w:rsidR="00535BEA" w:rsidRPr="00E549B1" w:rsidRDefault="00BC6063" w:rsidP="00535BEA">
      <w:pPr>
        <w:spacing w:after="0"/>
        <w:rPr>
          <w:rFonts w:ascii="Times New Roman" w:hAnsi="Times New Roman"/>
          <w:bCs/>
        </w:rPr>
      </w:pPr>
      <w:hyperlink r:id="rId34" w:history="1">
        <w:r w:rsidRPr="00F27884">
          <w:rPr>
            <w:rStyle w:val="Lienhypertexte"/>
          </w:rPr>
          <w:t xml:space="preserve"> Source : </w:t>
        </w:r>
        <w:r w:rsidRPr="00F27884">
          <w:rPr>
            <w:rStyle w:val="Lienhypertexte"/>
            <w:rFonts w:ascii="Times New Roman" w:hAnsi="Times New Roman"/>
            <w:bCs/>
          </w:rPr>
          <w:t>http://www.lefigaro.fr/sciences/2016/10/03/01008-20161003ARTFIG00263-climat-o-en-est-la-ratification-de-l-accord-de-paris.php</w:t>
        </w:r>
      </w:hyperlink>
    </w:p>
    <w:p w:rsidR="00535BEA" w:rsidRPr="00E549B1" w:rsidRDefault="004C4F9B" w:rsidP="00535BEA">
      <w:pPr>
        <w:spacing w:after="0"/>
        <w:rPr>
          <w:rFonts w:ascii="Times New Roman" w:hAnsi="Times New Roman"/>
          <w:bCs/>
        </w:rPr>
      </w:pPr>
      <w:hyperlink r:id="rId35" w:history="1">
        <w:r w:rsidR="00535BEA" w:rsidRPr="00E549B1">
          <w:rPr>
            <w:rStyle w:val="Lienhypertexte"/>
            <w:rFonts w:ascii="Times New Roman" w:hAnsi="Times New Roman"/>
            <w:bCs/>
          </w:rPr>
          <w:t>http://www.actu-environnement.com/ae/news/ratification-accord-paris-soixante-pays-27540.php4</w:t>
        </w:r>
      </w:hyperlink>
    </w:p>
    <w:p w:rsidR="00840B7C" w:rsidRDefault="00840B7C" w:rsidP="00840B7C">
      <w:pPr>
        <w:spacing w:after="0"/>
        <w:rPr>
          <w:rFonts w:ascii="Times New Roman" w:hAnsi="Times New Roman"/>
          <w:b/>
          <w:u w:val="single"/>
        </w:rPr>
      </w:pPr>
    </w:p>
    <w:p w:rsidR="00840B7C" w:rsidRPr="00E549B1" w:rsidRDefault="00840B7C" w:rsidP="00840B7C">
      <w:pPr>
        <w:spacing w:after="0"/>
        <w:rPr>
          <w:rFonts w:ascii="Times New Roman" w:hAnsi="Times New Roman"/>
          <w:b/>
          <w:u w:val="single"/>
        </w:rPr>
      </w:pPr>
      <w:r>
        <w:rPr>
          <w:rFonts w:ascii="Times New Roman" w:hAnsi="Times New Roman"/>
          <w:b/>
          <w:u w:val="single"/>
        </w:rPr>
        <w:t>Document 3</w:t>
      </w:r>
    </w:p>
    <w:p w:rsidR="00467F38" w:rsidRDefault="00BC6063" w:rsidP="00535BEA">
      <w:pPr>
        <w:spacing w:after="0"/>
        <w:rPr>
          <w:rFonts w:ascii="Times New Roman" w:hAnsi="Times New Roman"/>
          <w:b/>
          <w:u w:val="single"/>
        </w:rPr>
      </w:pPr>
      <w:r w:rsidRPr="00E549B1">
        <w:rPr>
          <w:rFonts w:ascii="Times New Roman" w:hAnsi="Times New Roman"/>
          <w:noProof/>
          <w:lang w:eastAsia="fr-FR"/>
        </w:rPr>
        <w:lastRenderedPageBreak/>
        <w:drawing>
          <wp:inline distT="0" distB="0" distL="0" distR="0" wp14:anchorId="3216F811" wp14:editId="3637709B">
            <wp:extent cx="5760720" cy="3254807"/>
            <wp:effectExtent l="0" t="0" r="0" b="3175"/>
            <wp:docPr id="4" name="Image 4" descr="SES Tle éd 2020 Manuel numérique PREMIUM ensei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S Tle éd 2020 Manuel numérique PREMIUM enseignan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54807"/>
                    </a:xfrm>
                    <a:prstGeom prst="rect">
                      <a:avLst/>
                    </a:prstGeom>
                    <a:noFill/>
                    <a:ln>
                      <a:noFill/>
                    </a:ln>
                  </pic:spPr>
                </pic:pic>
              </a:graphicData>
            </a:graphic>
          </wp:inline>
        </w:drawing>
      </w:r>
    </w:p>
    <w:p w:rsidR="00BC6063" w:rsidRDefault="00BC6063" w:rsidP="00535BEA">
      <w:pPr>
        <w:spacing w:after="0"/>
        <w:rPr>
          <w:rFonts w:ascii="Times New Roman" w:hAnsi="Times New Roman"/>
          <w:b/>
          <w:u w:val="single"/>
        </w:rPr>
      </w:pPr>
    </w:p>
    <w:p w:rsidR="00535BEA" w:rsidRPr="00E549B1" w:rsidRDefault="00535BEA" w:rsidP="00535BEA">
      <w:pPr>
        <w:spacing w:after="0"/>
        <w:rPr>
          <w:rFonts w:ascii="Times New Roman" w:hAnsi="Times New Roman"/>
          <w:b/>
          <w:u w:val="single"/>
        </w:rPr>
      </w:pPr>
      <w:r w:rsidRPr="00E549B1">
        <w:rPr>
          <w:rFonts w:ascii="Times New Roman" w:hAnsi="Times New Roman"/>
          <w:b/>
          <w:u w:val="single"/>
        </w:rPr>
        <w:t>Questions </w:t>
      </w:r>
      <w:r w:rsidR="00365F7C">
        <w:rPr>
          <w:rFonts w:ascii="Times New Roman" w:hAnsi="Times New Roman"/>
          <w:b/>
          <w:u w:val="single"/>
        </w:rPr>
        <w:t>à partir de vos recherches sur les différentes conférences sur le climat</w:t>
      </w:r>
      <w:r w:rsidR="00242D96" w:rsidRPr="00E549B1">
        <w:rPr>
          <w:rFonts w:ascii="Times New Roman" w:hAnsi="Times New Roman"/>
          <w:b/>
          <w:u w:val="single"/>
        </w:rPr>
        <w:t xml:space="preserve"> </w:t>
      </w:r>
    </w:p>
    <w:p w:rsidR="00F432A2" w:rsidRDefault="00F432A2" w:rsidP="00535BEA">
      <w:pPr>
        <w:spacing w:after="0"/>
        <w:rPr>
          <w:rFonts w:ascii="Times New Roman" w:hAnsi="Times New Roman"/>
          <w:b/>
          <w:u w:val="single"/>
        </w:rPr>
      </w:pPr>
    </w:p>
    <w:p w:rsidR="00F432A2" w:rsidRPr="00840B7C" w:rsidRDefault="00F432A2" w:rsidP="00F432A2">
      <w:pPr>
        <w:spacing w:after="0"/>
        <w:rPr>
          <w:rFonts w:ascii="Times New Roman" w:hAnsi="Times New Roman"/>
          <w:b/>
          <w:color w:val="000000"/>
          <w:u w:val="single"/>
        </w:rPr>
      </w:pPr>
      <w:r>
        <w:rPr>
          <w:rFonts w:ascii="Times New Roman" w:hAnsi="Times New Roman"/>
          <w:b/>
          <w:color w:val="000000"/>
          <w:u w:val="single"/>
        </w:rPr>
        <w:t>1-</w:t>
      </w:r>
      <w:r w:rsidRPr="00840B7C">
        <w:rPr>
          <w:rFonts w:ascii="Times New Roman" w:hAnsi="Times New Roman"/>
          <w:b/>
          <w:color w:val="000000"/>
          <w:u w:val="single"/>
        </w:rPr>
        <w:t>Caractérisez la</w:t>
      </w:r>
      <w:r>
        <w:rPr>
          <w:rFonts w:ascii="Times New Roman" w:hAnsi="Times New Roman"/>
          <w:b/>
          <w:color w:val="000000"/>
          <w:u w:val="single"/>
        </w:rPr>
        <w:t xml:space="preserve"> répartition des émissions de CO2 dans le monde (document 3)</w:t>
      </w:r>
    </w:p>
    <w:p w:rsidR="00F432A2" w:rsidRDefault="00F432A2" w:rsidP="00F432A2">
      <w:pPr>
        <w:spacing w:after="0"/>
        <w:rPr>
          <w:rFonts w:ascii="Times New Roman" w:hAnsi="Times New Roman"/>
          <w:color w:val="00B050"/>
        </w:rPr>
      </w:pPr>
      <w:r>
        <w:rPr>
          <w:rFonts w:ascii="Times New Roman" w:hAnsi="Times New Roman"/>
          <w:color w:val="00B050"/>
        </w:rPr>
        <w:t xml:space="preserve">Le constat est que les pays développés ont une responsabilité plus importante dans le changement climatique. L’Asie concentre presque la moitié </w:t>
      </w:r>
      <w:proofErr w:type="gramStart"/>
      <w:r>
        <w:rPr>
          <w:rFonts w:ascii="Times New Roman" w:hAnsi="Times New Roman"/>
          <w:color w:val="00B050"/>
        </w:rPr>
        <w:t>( 47,5</w:t>
      </w:r>
      <w:proofErr w:type="gramEnd"/>
      <w:r>
        <w:rPr>
          <w:rFonts w:ascii="Times New Roman" w:hAnsi="Times New Roman"/>
          <w:color w:val="00B050"/>
        </w:rPr>
        <w:t>%) des émissions de CO2 dans le monde et la Chine presque le tiers.</w:t>
      </w:r>
    </w:p>
    <w:p w:rsidR="00F432A2" w:rsidRPr="00840B7C" w:rsidRDefault="00F432A2" w:rsidP="00F432A2">
      <w:pPr>
        <w:spacing w:after="0"/>
        <w:rPr>
          <w:rFonts w:ascii="Times New Roman" w:hAnsi="Times New Roman"/>
          <w:b/>
          <w:color w:val="00B050"/>
          <w:u w:val="single"/>
        </w:rPr>
      </w:pPr>
      <w:r w:rsidRPr="00840B7C">
        <w:rPr>
          <w:rFonts w:ascii="Times New Roman" w:hAnsi="Times New Roman"/>
          <w:color w:val="00B050"/>
        </w:rPr>
        <w:t>En 2016, les États-Unis étaient responsables de 14 % des émissions mondiales de CO</w:t>
      </w:r>
      <w:r w:rsidRPr="00840B7C">
        <w:rPr>
          <w:rStyle w:val="A9"/>
          <w:rFonts w:ascii="Times New Roman" w:hAnsi="Times New Roman" w:cs="Times New Roman"/>
          <w:color w:val="00B050"/>
          <w:sz w:val="22"/>
          <w:szCs w:val="22"/>
        </w:rPr>
        <w:t>2</w:t>
      </w:r>
      <w:r w:rsidRPr="00840B7C">
        <w:rPr>
          <w:rFonts w:ascii="Times New Roman" w:hAnsi="Times New Roman"/>
          <w:color w:val="00B050"/>
        </w:rPr>
        <w:t>. Le poids relatif des émissions des États-Unis a donc diminué par rapport à 1990 (à cette date les États-Unis étaient responsables de 22 % du total des émissions), mais uniquement parce que leurs émis</w:t>
      </w:r>
      <w:r w:rsidRPr="00840B7C">
        <w:rPr>
          <w:rFonts w:ascii="Times New Roman" w:hAnsi="Times New Roman"/>
          <w:color w:val="00B050"/>
        </w:rPr>
        <w:softHyphen/>
        <w:t>sions ont augmenté moins rapidement que les émissions mondiales (+ 1,1 % pour les États-Unis, contre + 59,3 % pour les émissions mondiales).</w:t>
      </w:r>
    </w:p>
    <w:p w:rsidR="00535BEA" w:rsidRPr="00365F7C" w:rsidRDefault="00F432A2" w:rsidP="00535BEA">
      <w:pPr>
        <w:spacing w:after="0"/>
        <w:rPr>
          <w:rFonts w:ascii="Times New Roman" w:hAnsi="Times New Roman"/>
          <w:b/>
          <w:u w:val="single"/>
        </w:rPr>
      </w:pPr>
      <w:r>
        <w:rPr>
          <w:rFonts w:ascii="Times New Roman" w:hAnsi="Times New Roman"/>
          <w:b/>
          <w:u w:val="single"/>
        </w:rPr>
        <w:t>2</w:t>
      </w:r>
      <w:r w:rsidR="00535BEA" w:rsidRPr="00365F7C">
        <w:rPr>
          <w:rFonts w:ascii="Times New Roman" w:hAnsi="Times New Roman"/>
          <w:b/>
          <w:u w:val="single"/>
        </w:rPr>
        <w:t>-Faites une frise avec les dates charnières de l’action contre les changements climatiques.</w:t>
      </w:r>
    </w:p>
    <w:p w:rsidR="002F4A83" w:rsidRDefault="002F4A83" w:rsidP="00535BEA">
      <w:pPr>
        <w:spacing w:after="0"/>
        <w:rPr>
          <w:rFonts w:ascii="Times New Roman" w:hAnsi="Times New Roman"/>
        </w:rPr>
      </w:pPr>
      <w:r w:rsidRPr="00E549B1">
        <w:rPr>
          <w:rFonts w:ascii="Times New Roman" w:hAnsi="Times New Roman"/>
          <w:noProof/>
          <w:lang w:eastAsia="fr-FR"/>
        </w:rPr>
        <w:drawing>
          <wp:inline distT="0" distB="0" distL="0" distR="0" wp14:anchorId="03023160" wp14:editId="062CD438">
            <wp:extent cx="5760720" cy="1526591"/>
            <wp:effectExtent l="0" t="0" r="0" b="0"/>
            <wp:docPr id="2" name="Image 2" descr="SES Tle éd 2020 Manuel numérique PREMIUM enseign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S Tle éd 2020 Manuel numérique PREMIUM enseignan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526591"/>
                    </a:xfrm>
                    <a:prstGeom prst="rect">
                      <a:avLst/>
                    </a:prstGeom>
                    <a:noFill/>
                    <a:ln>
                      <a:noFill/>
                    </a:ln>
                  </pic:spPr>
                </pic:pic>
              </a:graphicData>
            </a:graphic>
          </wp:inline>
        </w:drawing>
      </w:r>
    </w:p>
    <w:p w:rsidR="002F4A83" w:rsidRPr="00E549B1" w:rsidRDefault="002F4A83" w:rsidP="00535BEA">
      <w:pPr>
        <w:spacing w:after="0"/>
        <w:rPr>
          <w:rFonts w:ascii="Times New Roman" w:hAnsi="Times New Roman"/>
        </w:rPr>
      </w:pPr>
    </w:p>
    <w:p w:rsidR="00535BEA" w:rsidRPr="00365F7C" w:rsidRDefault="00242D96" w:rsidP="00535BEA">
      <w:pPr>
        <w:spacing w:after="0"/>
        <w:rPr>
          <w:rFonts w:ascii="Times New Roman" w:hAnsi="Times New Roman"/>
          <w:b/>
          <w:u w:val="single"/>
        </w:rPr>
      </w:pPr>
      <w:r w:rsidRPr="00365F7C">
        <w:rPr>
          <w:rFonts w:ascii="Times New Roman" w:hAnsi="Times New Roman"/>
          <w:b/>
          <w:u w:val="single"/>
        </w:rPr>
        <w:t>2</w:t>
      </w:r>
      <w:r w:rsidR="00535BEA" w:rsidRPr="00365F7C">
        <w:rPr>
          <w:rFonts w:ascii="Times New Roman" w:hAnsi="Times New Roman"/>
          <w:b/>
          <w:u w:val="single"/>
        </w:rPr>
        <w:t>-Quelles sont les principales mesures qui ont été adoptées dans le cadre des accords de Kyoto ?</w:t>
      </w:r>
      <w:r w:rsidR="00F432A2">
        <w:rPr>
          <w:rFonts w:ascii="Times New Roman" w:hAnsi="Times New Roman"/>
          <w:b/>
          <w:u w:val="single"/>
        </w:rPr>
        <w:t xml:space="preserve"> (document1)</w:t>
      </w:r>
    </w:p>
    <w:p w:rsidR="00594C45" w:rsidRPr="00987A75" w:rsidRDefault="00594C45" w:rsidP="00594C45">
      <w:pPr>
        <w:autoSpaceDE w:val="0"/>
        <w:autoSpaceDN w:val="0"/>
        <w:adjustRightInd w:val="0"/>
        <w:spacing w:after="0" w:line="240" w:lineRule="auto"/>
        <w:rPr>
          <w:rFonts w:ascii="Times New Roman" w:hAnsi="Times New Roman"/>
          <w:b/>
          <w:color w:val="00B050"/>
        </w:rPr>
      </w:pPr>
      <w:r w:rsidRPr="00987A75">
        <w:rPr>
          <w:rFonts w:ascii="Times New Roman" w:hAnsi="Times New Roman"/>
          <w:b/>
          <w:color w:val="00B050"/>
        </w:rPr>
        <w:t>Adopté en 1997, le protocole de Kyoto prévoyait que les pays (surtout développés s’engagent à réduire d’ici 2012 de 5,3 % leurs émissions par rapport à 1990.</w:t>
      </w:r>
    </w:p>
    <w:p w:rsidR="00594C45" w:rsidRPr="00987A75" w:rsidRDefault="00594C45" w:rsidP="00594C45">
      <w:pPr>
        <w:autoSpaceDE w:val="0"/>
        <w:autoSpaceDN w:val="0"/>
        <w:adjustRightInd w:val="0"/>
        <w:spacing w:after="0" w:line="240" w:lineRule="auto"/>
        <w:rPr>
          <w:rFonts w:ascii="Times New Roman" w:hAnsi="Times New Roman"/>
          <w:b/>
          <w:color w:val="00B050"/>
        </w:rPr>
      </w:pPr>
      <w:r w:rsidRPr="00987A75">
        <w:rPr>
          <w:rFonts w:ascii="Times New Roman" w:hAnsi="Times New Roman"/>
          <w:b/>
          <w:color w:val="00B050"/>
        </w:rPr>
        <w:t>Les engagements au titre du protocole variaient néanmoins d’une nation à l’autre : ils étaient de 8 % pour les pays qui constituaient, au moment de la ratification, l’Union européenne (UE 15), la Suisse et la plupart des pays d’Europe centrale et orientale, 6 % pour le Canada, 7 % pour les États-Unis (bien que ces derniers se soient retirés du protocole par la suite)…</w:t>
      </w:r>
    </w:p>
    <w:p w:rsidR="00594C45" w:rsidRDefault="00594C45" w:rsidP="00594C45">
      <w:pPr>
        <w:autoSpaceDE w:val="0"/>
        <w:autoSpaceDN w:val="0"/>
        <w:adjustRightInd w:val="0"/>
        <w:spacing w:after="0" w:line="240" w:lineRule="auto"/>
        <w:rPr>
          <w:rFonts w:ascii="Times New Roman" w:hAnsi="Times New Roman"/>
          <w:b/>
          <w:color w:val="00B050"/>
        </w:rPr>
      </w:pPr>
      <w:r w:rsidRPr="00987A75">
        <w:rPr>
          <w:rFonts w:ascii="Times New Roman" w:hAnsi="Times New Roman"/>
          <w:b/>
          <w:color w:val="00B050"/>
        </w:rPr>
        <w:t>Par ailleurs, pour faciliter la réalisation de ses objectifs, le protocole prévoyait la création de marchés de quotas d’émission. Il donnait également la possibilité aux Occidentaux de réaliser leurs objectifs en investissant dans des projets « propres » dans les pays en développement. Le protocole de Kyoto n’est entré en vigueur qu’en 2005, à la suite de la ratification par la Russie.</w:t>
      </w:r>
    </w:p>
    <w:p w:rsidR="00594C45" w:rsidRPr="00E331D8" w:rsidRDefault="00594C45" w:rsidP="00594C45">
      <w:pPr>
        <w:autoSpaceDE w:val="0"/>
        <w:autoSpaceDN w:val="0"/>
        <w:adjustRightInd w:val="0"/>
        <w:spacing w:after="0" w:line="240" w:lineRule="auto"/>
        <w:rPr>
          <w:rFonts w:ascii="Times New Roman" w:hAnsi="Times New Roman"/>
          <w:color w:val="7030A0"/>
        </w:rPr>
      </w:pPr>
      <w:r w:rsidRPr="00E331D8">
        <w:rPr>
          <w:rFonts w:ascii="Times New Roman" w:hAnsi="Times New Roman"/>
          <w:b/>
          <w:bCs/>
          <w:color w:val="7030A0"/>
        </w:rPr>
        <w:t xml:space="preserve">La répartition des efforts : </w:t>
      </w:r>
      <w:r w:rsidRPr="00E331D8">
        <w:rPr>
          <w:rFonts w:ascii="Times New Roman" w:hAnsi="Times New Roman"/>
          <w:color w:val="7030A0"/>
        </w:rPr>
        <w:t>les pays développés supportent l’essentiel des efforts de réduction des GES.</w:t>
      </w:r>
    </w:p>
    <w:p w:rsidR="00594C45" w:rsidRPr="00E331D8" w:rsidRDefault="00594C45" w:rsidP="00594C45">
      <w:pPr>
        <w:autoSpaceDE w:val="0"/>
        <w:autoSpaceDN w:val="0"/>
        <w:adjustRightInd w:val="0"/>
        <w:spacing w:after="0" w:line="240" w:lineRule="auto"/>
        <w:rPr>
          <w:rFonts w:ascii="Times New Roman" w:hAnsi="Times New Roman"/>
          <w:color w:val="7030A0"/>
        </w:rPr>
      </w:pPr>
      <w:r w:rsidRPr="00E331D8">
        <w:rPr>
          <w:rFonts w:ascii="Times New Roman" w:hAnsi="Times New Roman"/>
          <w:b/>
          <w:bCs/>
          <w:color w:val="7030A0"/>
        </w:rPr>
        <w:lastRenderedPageBreak/>
        <w:t xml:space="preserve">Les instruments : </w:t>
      </w:r>
      <w:r w:rsidRPr="00E331D8">
        <w:rPr>
          <w:rFonts w:ascii="Times New Roman" w:hAnsi="Times New Roman"/>
          <w:color w:val="7030A0"/>
        </w:rPr>
        <w:t>les instruments économiques sont privilégiés.</w:t>
      </w:r>
    </w:p>
    <w:p w:rsidR="00594C45" w:rsidRPr="00E549B1" w:rsidRDefault="00594C45" w:rsidP="00535BEA">
      <w:pPr>
        <w:spacing w:after="0"/>
        <w:rPr>
          <w:rFonts w:ascii="Times New Roman" w:hAnsi="Times New Roman"/>
        </w:rPr>
      </w:pPr>
    </w:p>
    <w:p w:rsidR="002F4A83" w:rsidRPr="00365F7C" w:rsidRDefault="002F4A83" w:rsidP="00535BEA">
      <w:pPr>
        <w:spacing w:after="0"/>
        <w:rPr>
          <w:rFonts w:ascii="Times New Roman" w:hAnsi="Times New Roman"/>
          <w:b/>
          <w:u w:val="single"/>
        </w:rPr>
      </w:pPr>
      <w:r w:rsidRPr="00365F7C">
        <w:rPr>
          <w:rFonts w:ascii="Times New Roman" w:hAnsi="Times New Roman"/>
          <w:b/>
          <w:u w:val="single"/>
        </w:rPr>
        <w:t>3</w:t>
      </w:r>
      <w:r w:rsidR="00535BEA" w:rsidRPr="00365F7C">
        <w:rPr>
          <w:rFonts w:ascii="Times New Roman" w:hAnsi="Times New Roman"/>
          <w:b/>
          <w:u w:val="single"/>
        </w:rPr>
        <w:t xml:space="preserve">-Quels sont les succès et échecs du protocole de Kyoto? </w:t>
      </w:r>
    </w:p>
    <w:p w:rsidR="00594C45" w:rsidRPr="00BC6063" w:rsidRDefault="00594C45" w:rsidP="00594C45">
      <w:pPr>
        <w:spacing w:after="0"/>
        <w:rPr>
          <w:rFonts w:ascii="Times New Roman" w:hAnsi="Times New Roman"/>
          <w:color w:val="0070C0"/>
        </w:rPr>
      </w:pPr>
      <w:r w:rsidRPr="00BC6063">
        <w:rPr>
          <w:rFonts w:ascii="Times New Roman" w:hAnsi="Times New Roman"/>
          <w:color w:val="0070C0"/>
        </w:rPr>
        <w:t>Le protocole de Kyoto connaît des succès comme par exemple, le fait que les pays engagés par le protocole de Kyoto ont en moyenne décidé de réduire d'au moins 5% leurs émissions de gaz à effet de serre sur la période 2008-2012 par rapport aux niveaux de 1990 et cet objectif a été atteint, avec une réduction supérieure à 20%. De plus, une seconde période d’engagement a été fixée lors du sommet de Doha et cette période d’engagement s’étend du 1</w:t>
      </w:r>
      <w:r w:rsidRPr="00BC6063">
        <w:rPr>
          <w:rFonts w:ascii="Times New Roman" w:hAnsi="Times New Roman"/>
          <w:color w:val="0070C0"/>
          <w:vertAlign w:val="superscript"/>
        </w:rPr>
        <w:t>er</w:t>
      </w:r>
      <w:r w:rsidRPr="00BC6063">
        <w:rPr>
          <w:rFonts w:ascii="Times New Roman" w:hAnsi="Times New Roman"/>
          <w:color w:val="0070C0"/>
        </w:rPr>
        <w:t xml:space="preserve"> janvier 2013 au 31 décembre 2020. </w:t>
      </w:r>
    </w:p>
    <w:p w:rsidR="00594C45" w:rsidRPr="000A59A8" w:rsidRDefault="00594C45" w:rsidP="00594C45">
      <w:pPr>
        <w:autoSpaceDE w:val="0"/>
        <w:autoSpaceDN w:val="0"/>
        <w:adjustRightInd w:val="0"/>
        <w:spacing w:after="0" w:line="240" w:lineRule="auto"/>
        <w:rPr>
          <w:rFonts w:ascii="Times New Roman" w:hAnsi="Times New Roman"/>
          <w:b/>
          <w:color w:val="00B050"/>
        </w:rPr>
      </w:pPr>
      <w:r w:rsidRPr="000A59A8">
        <w:rPr>
          <w:rFonts w:ascii="Times New Roman" w:hAnsi="Times New Roman"/>
          <w:b/>
          <w:color w:val="00B050"/>
        </w:rPr>
        <w:t>Parmi les succès de la lutte contre le réchauffement climatique, on peut retenir :</w:t>
      </w:r>
    </w:p>
    <w:p w:rsidR="00594C45" w:rsidRPr="000A59A8" w:rsidRDefault="00594C45" w:rsidP="00594C45">
      <w:pPr>
        <w:autoSpaceDE w:val="0"/>
        <w:autoSpaceDN w:val="0"/>
        <w:adjustRightInd w:val="0"/>
        <w:spacing w:after="0" w:line="240" w:lineRule="auto"/>
        <w:rPr>
          <w:rFonts w:ascii="Times New Roman" w:hAnsi="Times New Roman"/>
          <w:b/>
          <w:color w:val="00B050"/>
        </w:rPr>
      </w:pPr>
      <w:r w:rsidRPr="000A59A8">
        <w:rPr>
          <w:rFonts w:ascii="Times New Roman" w:hAnsi="Times New Roman"/>
          <w:b/>
          <w:color w:val="00B050"/>
        </w:rPr>
        <w:t>• L’acquisition d’une forte lisibilité politique pour la question climatique : pour la première fois, le climat est l’objet d’un traitement international. Même si tous les pays n’ont pas ratifié le protocole, les négociations englobent tous les pays dans la lutte contre le réchauffement climatique, notamment les plus gros pollueurs (la Chine, l’Inde et les États-Unis).</w:t>
      </w:r>
    </w:p>
    <w:p w:rsidR="00594C45" w:rsidRPr="000A59A8" w:rsidRDefault="00594C45" w:rsidP="00594C45">
      <w:pPr>
        <w:autoSpaceDE w:val="0"/>
        <w:autoSpaceDN w:val="0"/>
        <w:adjustRightInd w:val="0"/>
        <w:spacing w:after="0" w:line="240" w:lineRule="auto"/>
        <w:rPr>
          <w:rFonts w:ascii="Times New Roman" w:hAnsi="Times New Roman"/>
          <w:b/>
          <w:color w:val="00B050"/>
        </w:rPr>
      </w:pPr>
      <w:r w:rsidRPr="000A59A8">
        <w:rPr>
          <w:rFonts w:ascii="Times New Roman" w:hAnsi="Times New Roman"/>
          <w:b/>
          <w:color w:val="00B050"/>
        </w:rPr>
        <w:t>• L’expérimentation de divers instruments de lutte contre le réchauffement (au premier rang desquels on trouve la technique des marchés de quotas d’émission).</w:t>
      </w:r>
    </w:p>
    <w:p w:rsidR="00594C45" w:rsidRPr="000A59A8" w:rsidRDefault="00594C45" w:rsidP="00594C45">
      <w:pPr>
        <w:autoSpaceDE w:val="0"/>
        <w:autoSpaceDN w:val="0"/>
        <w:adjustRightInd w:val="0"/>
        <w:spacing w:after="0" w:line="240" w:lineRule="auto"/>
        <w:rPr>
          <w:rFonts w:ascii="Times New Roman" w:hAnsi="Times New Roman"/>
          <w:b/>
          <w:color w:val="00B050"/>
        </w:rPr>
      </w:pPr>
      <w:r w:rsidRPr="000A59A8">
        <w:rPr>
          <w:rFonts w:ascii="Times New Roman" w:hAnsi="Times New Roman"/>
          <w:b/>
          <w:color w:val="00B050"/>
        </w:rPr>
        <w:t>• La reconnaissance de la responsabilité plus importante des pays développés dans le changement climatique et la mise en place progressive d’un système d’aide financé par les pays riches au bénéfice des pays en développement.</w:t>
      </w:r>
    </w:p>
    <w:p w:rsidR="00594C45" w:rsidRPr="00BC6063" w:rsidRDefault="00594C45" w:rsidP="00594C45">
      <w:pPr>
        <w:spacing w:after="0"/>
        <w:rPr>
          <w:rFonts w:ascii="Times New Roman" w:hAnsi="Times New Roman"/>
          <w:color w:val="0070C0"/>
        </w:rPr>
      </w:pPr>
      <w:r w:rsidRPr="00BC6063">
        <w:rPr>
          <w:rFonts w:ascii="Times New Roman" w:hAnsi="Times New Roman"/>
          <w:color w:val="0070C0"/>
        </w:rPr>
        <w:t>Cependant, le protocole de Kyoto connaît aussi des échecs : Les Etats-Unis, soit l’un des pays les plus émetteurs de gaz à effet de serre, n’ont jamais ratifié le protocole. A cela s’ajoute, le fait que même si une seconde période d’engagement a été fixée lors du sommet de Doha, le Japon, la Russie et le Canada ont refusé de poursuivre leurs efforts de réduction dans un cadre ne s'appliquant pas à la Chine et aux États-Unis</w:t>
      </w:r>
      <w:r w:rsidRPr="00BC6063">
        <w:rPr>
          <w:rFonts w:ascii="Tahoma" w:hAnsi="Tahoma" w:cs="Tahoma"/>
          <w:color w:val="0070C0"/>
        </w:rPr>
        <w:t>﻿</w:t>
      </w:r>
      <w:r w:rsidRPr="00BC6063">
        <w:rPr>
          <w:rFonts w:ascii="Times New Roman" w:hAnsi="Times New Roman"/>
          <w:color w:val="0070C0"/>
        </w:rPr>
        <w:t>.</w:t>
      </w:r>
    </w:p>
    <w:p w:rsidR="00594C45" w:rsidRPr="000A59A8" w:rsidRDefault="00594C45" w:rsidP="00594C45">
      <w:pPr>
        <w:autoSpaceDE w:val="0"/>
        <w:autoSpaceDN w:val="0"/>
        <w:adjustRightInd w:val="0"/>
        <w:spacing w:after="0" w:line="240" w:lineRule="auto"/>
        <w:rPr>
          <w:rFonts w:ascii="Times New Roman" w:hAnsi="Times New Roman"/>
          <w:b/>
          <w:color w:val="00B050"/>
        </w:rPr>
      </w:pPr>
      <w:r w:rsidRPr="000A59A8">
        <w:rPr>
          <w:rFonts w:ascii="Times New Roman" w:hAnsi="Times New Roman"/>
          <w:b/>
          <w:color w:val="00B050"/>
        </w:rPr>
        <w:t>• La difficulté de la communauté internationale à adopter d’un nouvel accord pour succéder au protocole de Kyoto. Si la COP 21 définit les grandes lignes d’un accord, beaucoup de points restent en suspens. Par exemple, en l’état actuel des choses, les contributions nationales volontaires ne permettront pas d’atteindre les objectifs de 2 °C (voire 1,5 °C) prévus dans l’accord. Dans les années à venir, le travail de la Convention sera donc d’amener les pays à réviser rapidement leurs contributions nationales pour atteindre l’objectif.</w:t>
      </w:r>
    </w:p>
    <w:p w:rsidR="00594C45" w:rsidRPr="000A59A8" w:rsidRDefault="00594C45" w:rsidP="00594C45">
      <w:pPr>
        <w:autoSpaceDE w:val="0"/>
        <w:autoSpaceDN w:val="0"/>
        <w:adjustRightInd w:val="0"/>
        <w:spacing w:after="0" w:line="240" w:lineRule="auto"/>
        <w:rPr>
          <w:rFonts w:ascii="Times New Roman" w:hAnsi="Times New Roman"/>
          <w:b/>
          <w:color w:val="00B050"/>
        </w:rPr>
      </w:pPr>
      <w:r w:rsidRPr="000A59A8">
        <w:rPr>
          <w:rFonts w:ascii="Times New Roman" w:hAnsi="Times New Roman"/>
          <w:b/>
          <w:color w:val="00B050"/>
        </w:rPr>
        <w:t>• Les contraintes pesant sur les pays sont insuffisantes : par exemple, l’accord adopté en 2011 ne prévoit ni contrainte juridique ni hausse du niveau des mesures pour réduire les émissions de gaz à effet de serre afin de limiter le réchauffement sous le seuil de + 2 °C. Pour atteindre ses objectifs, l’accord de la COP 21 mise sur les contributions volontaires des États : aucun objectif chiffré n’est ainsi mentionné dans l’accord, lequel précise simplement que chacun doit mettre en œuvre tous les efforts possibles pour atteindre les objectifs...</w:t>
      </w:r>
    </w:p>
    <w:p w:rsidR="00594C45" w:rsidRDefault="00594C45" w:rsidP="00535BEA">
      <w:pPr>
        <w:spacing w:after="0"/>
        <w:rPr>
          <w:rFonts w:ascii="Times New Roman" w:hAnsi="Times New Roman"/>
        </w:rPr>
      </w:pPr>
    </w:p>
    <w:p w:rsidR="00535BEA" w:rsidRPr="00365F7C" w:rsidRDefault="002F4A83" w:rsidP="00535BEA">
      <w:pPr>
        <w:spacing w:after="0"/>
        <w:rPr>
          <w:rFonts w:ascii="Times New Roman" w:hAnsi="Times New Roman"/>
          <w:b/>
          <w:u w:val="single"/>
        </w:rPr>
      </w:pPr>
      <w:r w:rsidRPr="00365F7C">
        <w:rPr>
          <w:rFonts w:ascii="Times New Roman" w:hAnsi="Times New Roman"/>
          <w:b/>
          <w:u w:val="single"/>
        </w:rPr>
        <w:t>4-</w:t>
      </w:r>
      <w:r w:rsidR="00535BEA" w:rsidRPr="00365F7C">
        <w:rPr>
          <w:rFonts w:ascii="Times New Roman" w:hAnsi="Times New Roman"/>
          <w:b/>
          <w:u w:val="single"/>
        </w:rPr>
        <w:t>Quelles sont les principales mesures adoptées dans le cadre de la COP 21 ?</w:t>
      </w:r>
      <w:r w:rsidR="00F432A2">
        <w:rPr>
          <w:rFonts w:ascii="Times New Roman" w:hAnsi="Times New Roman"/>
          <w:b/>
          <w:u w:val="single"/>
        </w:rPr>
        <w:t xml:space="preserve"> (document 2)</w:t>
      </w:r>
    </w:p>
    <w:p w:rsidR="00594C45" w:rsidRPr="00BC6063" w:rsidRDefault="00594C45" w:rsidP="00594C45">
      <w:pPr>
        <w:spacing w:after="0"/>
        <w:rPr>
          <w:rFonts w:ascii="Times New Roman" w:hAnsi="Times New Roman"/>
          <w:color w:val="00B050"/>
        </w:rPr>
      </w:pPr>
      <w:r w:rsidRPr="00BC6063">
        <w:rPr>
          <w:rFonts w:ascii="Times New Roman" w:hAnsi="Times New Roman"/>
          <w:color w:val="00B050"/>
        </w:rPr>
        <w:t>Lors de la COP21, les principales mesures qui ont été prises sont les suivantes :</w:t>
      </w:r>
    </w:p>
    <w:p w:rsidR="00594C45" w:rsidRPr="00BC6063" w:rsidRDefault="00594C45" w:rsidP="00594C45">
      <w:pPr>
        <w:spacing w:after="0"/>
        <w:rPr>
          <w:rFonts w:ascii="Times New Roman" w:hAnsi="Times New Roman"/>
          <w:b/>
          <w:color w:val="00B050"/>
        </w:rPr>
      </w:pPr>
      <w:r w:rsidRPr="00BC6063">
        <w:rPr>
          <w:rFonts w:ascii="Times New Roman" w:hAnsi="Times New Roman"/>
          <w:color w:val="00B050"/>
        </w:rPr>
        <w:t xml:space="preserve">- L’engagement des Etats pour </w:t>
      </w:r>
      <w:r w:rsidRPr="00BC6063">
        <w:rPr>
          <w:rFonts w:ascii="Times New Roman" w:hAnsi="Times New Roman"/>
          <w:b/>
          <w:color w:val="00B050"/>
        </w:rPr>
        <w:t>renforcer</w:t>
      </w:r>
      <w:r w:rsidRPr="00BC6063">
        <w:rPr>
          <w:rFonts w:ascii="Times New Roman" w:hAnsi="Times New Roman"/>
          <w:color w:val="00B050"/>
        </w:rPr>
        <w:t xml:space="preserve"> la lutte contre le changement climatique en contenant l’élévation de la température moyenne de la planète en dessous de 2°C puis en limitant la hausse à 1,5°C, </w:t>
      </w:r>
      <w:r w:rsidRPr="00BC6063">
        <w:rPr>
          <w:rFonts w:ascii="Times New Roman" w:hAnsi="Times New Roman"/>
          <w:b/>
          <w:color w:val="00B050"/>
        </w:rPr>
        <w:t>mais sans spécifier d’objectif de réduction des émissions.</w:t>
      </w:r>
    </w:p>
    <w:p w:rsidR="00594C45" w:rsidRPr="00BC6063" w:rsidRDefault="00594C45" w:rsidP="00594C45">
      <w:pPr>
        <w:autoSpaceDE w:val="0"/>
        <w:autoSpaceDN w:val="0"/>
        <w:adjustRightInd w:val="0"/>
        <w:spacing w:after="0" w:line="240" w:lineRule="auto"/>
        <w:rPr>
          <w:rFonts w:ascii="Times New Roman" w:hAnsi="Times New Roman"/>
          <w:b/>
          <w:color w:val="00B050"/>
        </w:rPr>
      </w:pPr>
      <w:r w:rsidRPr="00BC6063">
        <w:rPr>
          <w:rFonts w:ascii="Times New Roman" w:hAnsi="Times New Roman"/>
          <w:b/>
          <w:color w:val="00B050"/>
        </w:rPr>
        <w:t>Les pays du Nord ont promis à ceux du Sud de mobiliser en leur faveur 100 milliards de dollars (91 milliards d’euros) par an, d’ici à 2020.</w:t>
      </w:r>
    </w:p>
    <w:p w:rsidR="00594C45" w:rsidRPr="00BC6063" w:rsidRDefault="00594C45" w:rsidP="00594C45">
      <w:pPr>
        <w:autoSpaceDE w:val="0"/>
        <w:autoSpaceDN w:val="0"/>
        <w:adjustRightInd w:val="0"/>
        <w:spacing w:after="0" w:line="240" w:lineRule="auto"/>
        <w:rPr>
          <w:rFonts w:ascii="Times New Roman" w:hAnsi="Times New Roman"/>
          <w:b/>
          <w:color w:val="00B050"/>
        </w:rPr>
      </w:pPr>
      <w:r w:rsidRPr="00BC6063">
        <w:rPr>
          <w:rFonts w:ascii="Times New Roman" w:hAnsi="Times New Roman"/>
          <w:color w:val="00B050"/>
        </w:rPr>
        <w:t>- Un grand soutien pour les pays en développement : des circonstances spéciales sont reconnues aux pays les moins avancés et aux petits États insulaires en développement. </w:t>
      </w:r>
      <w:r w:rsidRPr="00BC6063">
        <w:rPr>
          <w:rFonts w:ascii="Times New Roman" w:hAnsi="Times New Roman"/>
          <w:b/>
          <w:color w:val="00B050"/>
        </w:rPr>
        <w:t>Les pays du Nord ont promis à ceux du Sud de mobiliser en leur faveur 100 milliards de dollars (91 milliards d’euros) par an, d’ici à 2020.</w:t>
      </w:r>
    </w:p>
    <w:p w:rsidR="00594C45" w:rsidRPr="00BC6063" w:rsidRDefault="00594C45" w:rsidP="00594C45">
      <w:pPr>
        <w:spacing w:after="0"/>
        <w:rPr>
          <w:rFonts w:ascii="Times New Roman" w:hAnsi="Times New Roman"/>
          <w:color w:val="00B050"/>
        </w:rPr>
      </w:pPr>
      <w:r w:rsidRPr="00BC6063">
        <w:rPr>
          <w:rFonts w:ascii="Times New Roman" w:hAnsi="Times New Roman"/>
          <w:color w:val="00B050"/>
        </w:rPr>
        <w:t>- Un mécanisme de transparence dans lequel les Etats s’engagent à fournir un certain nombre d’informations sur leurs émissions de gaz à effet de serre, sur les mesures prises, qui seront soumises à un examen technique, réalisé par des experts.</w:t>
      </w:r>
    </w:p>
    <w:p w:rsidR="00594C45" w:rsidRPr="00BC6063" w:rsidRDefault="00594C45" w:rsidP="00594C45">
      <w:pPr>
        <w:autoSpaceDE w:val="0"/>
        <w:autoSpaceDN w:val="0"/>
        <w:adjustRightInd w:val="0"/>
        <w:spacing w:after="0" w:line="240" w:lineRule="auto"/>
        <w:rPr>
          <w:rFonts w:ascii="Times New Roman" w:hAnsi="Times New Roman"/>
          <w:b/>
          <w:color w:val="00B050"/>
        </w:rPr>
      </w:pPr>
      <w:r w:rsidRPr="00BC6063">
        <w:rPr>
          <w:rFonts w:ascii="Times New Roman" w:hAnsi="Times New Roman"/>
          <w:b/>
          <w:color w:val="00B050"/>
        </w:rPr>
        <w:t>Chaque pays s’est engagé à réduire ses émissions de gaz à effet de serre. Mais comme ces engagements sont aujourd’hui insuffisantes pour contenir le réchauffement (à ce jour, 190 pays sur 195 ont revu leurs contributions qui, additionnées, mettent la planète sur une trajectoire de réchauffement d’environ 3 °C), il est prévu un mécanisme de révision de ces contributions tous les cinq ans, donc théoriquement à partir de 2025.</w:t>
      </w:r>
    </w:p>
    <w:p w:rsidR="00594C45" w:rsidRPr="00E549B1" w:rsidRDefault="00594C45" w:rsidP="00535BEA">
      <w:pPr>
        <w:spacing w:after="0"/>
        <w:rPr>
          <w:rFonts w:ascii="Times New Roman" w:hAnsi="Times New Roman"/>
        </w:rPr>
      </w:pPr>
    </w:p>
    <w:p w:rsidR="00535BEA" w:rsidRPr="001F0AA2" w:rsidRDefault="00535BEA" w:rsidP="00535BEA">
      <w:pPr>
        <w:spacing w:after="0"/>
        <w:rPr>
          <w:rFonts w:ascii="Times New Roman" w:hAnsi="Times New Roman"/>
          <w:b/>
          <w:u w:val="single"/>
        </w:rPr>
      </w:pPr>
      <w:r w:rsidRPr="001F0AA2">
        <w:rPr>
          <w:rFonts w:ascii="Times New Roman" w:hAnsi="Times New Roman"/>
          <w:b/>
          <w:u w:val="single"/>
        </w:rPr>
        <w:t>6-Comment expliquez-vous les difficultés de la communauté internationale à définir une politique climatique pour l’après Kyoto ?</w:t>
      </w:r>
    </w:p>
    <w:p w:rsidR="00594C45" w:rsidRPr="00BC6063" w:rsidRDefault="00594C45" w:rsidP="00594C45">
      <w:pPr>
        <w:spacing w:after="0"/>
        <w:rPr>
          <w:rFonts w:ascii="Times New Roman" w:hAnsi="Times New Roman"/>
          <w:color w:val="00B050"/>
        </w:rPr>
      </w:pPr>
      <w:r w:rsidRPr="00BC6063">
        <w:rPr>
          <w:rFonts w:ascii="Times New Roman" w:hAnsi="Times New Roman"/>
          <w:color w:val="00B050"/>
        </w:rPr>
        <w:lastRenderedPageBreak/>
        <w:t xml:space="preserve">Pour qu’une politique climatique soit efficace, cette-dernière doit être appliquée dans de nombreux pays. Or, nous pouvons constater que certains pays, dont les plus grands émetteurs de gaz à effet de serre, le Canada, le Japon, La Russie, La Chine et les Etats-Unis, ou encore la Pologne, n’acceptent pas ou n’acceptent plus de faire des efforts en ce qui concerne la réduction d’émissions de gaz à effet de serre. La communauté internationale a du mal à poursuivre et à généraliser les efforts dans le cadre du protocole de Kyoto car les opinions restent divergentes quant à la définition du développement durable : certains pays préfèrent privilégier l’économie du pays plutôt que la protection de l’environnement ou encore la diminution de la température moyenne de la planète. C’est pourquoi il est difficile de définir une politique climatique pour l’après Kyoto. </w:t>
      </w:r>
    </w:p>
    <w:p w:rsidR="00B60C8A" w:rsidRDefault="00B60C8A" w:rsidP="00594C45">
      <w:pPr>
        <w:autoSpaceDE w:val="0"/>
        <w:autoSpaceDN w:val="0"/>
        <w:adjustRightInd w:val="0"/>
        <w:spacing w:after="0" w:line="240" w:lineRule="auto"/>
        <w:rPr>
          <w:rFonts w:ascii="Times New Roman" w:hAnsi="Times New Roman"/>
          <w:b/>
          <w:color w:val="00B050"/>
        </w:rPr>
      </w:pPr>
    </w:p>
    <w:p w:rsidR="009F499A" w:rsidRDefault="009F499A">
      <w:pPr>
        <w:rPr>
          <w:rFonts w:ascii="Times New Roman" w:hAnsi="Times New Roman"/>
          <w:color w:val="000000"/>
        </w:rPr>
      </w:pPr>
    </w:p>
    <w:p w:rsidR="009F499A" w:rsidRPr="00BC6063" w:rsidRDefault="009F499A">
      <w:pPr>
        <w:rPr>
          <w:rFonts w:ascii="Times New Roman" w:hAnsi="Times New Roman"/>
          <w:b/>
          <w:color w:val="FF0000"/>
          <w:u w:val="single"/>
        </w:rPr>
      </w:pPr>
      <w:r w:rsidRPr="00BC6063">
        <w:rPr>
          <w:rFonts w:ascii="Times New Roman" w:hAnsi="Times New Roman"/>
          <w:b/>
          <w:color w:val="FF0000"/>
          <w:u w:val="single"/>
        </w:rPr>
        <w:t>Synthèse texte à trous</w:t>
      </w:r>
    </w:p>
    <w:p w:rsidR="009F499A" w:rsidRPr="00BC6063" w:rsidRDefault="00A419BE" w:rsidP="009F499A">
      <w:pPr>
        <w:spacing w:after="0"/>
        <w:rPr>
          <w:rFonts w:ascii="Times New Roman" w:hAnsi="Times New Roman"/>
          <w:color w:val="FF0000"/>
        </w:rPr>
      </w:pPr>
      <w:r w:rsidRPr="00BC6063">
        <w:rPr>
          <w:rFonts w:ascii="Times New Roman" w:hAnsi="Times New Roman"/>
          <w:color w:val="FF0000"/>
        </w:rPr>
        <w:t xml:space="preserve">Parce que la lutte contre le réchauffement climatique est un </w:t>
      </w:r>
      <w:r w:rsidRPr="00BC6063">
        <w:rPr>
          <w:rStyle w:val="A10"/>
          <w:rFonts w:ascii="Times New Roman" w:hAnsi="Times New Roman" w:cs="Times New Roman"/>
          <w:color w:val="FF0000"/>
          <w:sz w:val="22"/>
          <w:szCs w:val="22"/>
        </w:rPr>
        <w:t>bien public pur (ou collectif)</w:t>
      </w:r>
      <w:r w:rsidRPr="00BC6063">
        <w:rPr>
          <w:rFonts w:ascii="Times New Roman" w:hAnsi="Times New Roman"/>
          <w:color w:val="FF0000"/>
        </w:rPr>
        <w:t>, l’apparition de compor</w:t>
      </w:r>
      <w:r w:rsidRPr="00BC6063">
        <w:rPr>
          <w:rFonts w:ascii="Times New Roman" w:hAnsi="Times New Roman"/>
          <w:color w:val="FF0000"/>
        </w:rPr>
        <w:softHyphen/>
        <w:t xml:space="preserve">tements de </w:t>
      </w:r>
      <w:r w:rsidRPr="00BC6063">
        <w:rPr>
          <w:rStyle w:val="A10"/>
          <w:rFonts w:ascii="Times New Roman" w:hAnsi="Times New Roman" w:cs="Times New Roman"/>
          <w:color w:val="FF0000"/>
          <w:sz w:val="22"/>
          <w:szCs w:val="22"/>
        </w:rPr>
        <w:t xml:space="preserve">passager clandestin </w:t>
      </w:r>
      <w:r w:rsidRPr="00BC6063">
        <w:rPr>
          <w:rFonts w:ascii="Times New Roman" w:hAnsi="Times New Roman"/>
          <w:color w:val="FF0000"/>
        </w:rPr>
        <w:t xml:space="preserve">est fortement probable : chaque pays est en effet tenté de profiter des efforts des autres sans en faire de même. En l’absence de </w:t>
      </w:r>
      <w:r w:rsidRPr="00BC6063">
        <w:rPr>
          <w:rStyle w:val="A10"/>
          <w:rFonts w:ascii="Times New Roman" w:hAnsi="Times New Roman" w:cs="Times New Roman"/>
          <w:color w:val="FF0000"/>
          <w:sz w:val="22"/>
          <w:szCs w:val="22"/>
        </w:rPr>
        <w:t xml:space="preserve">sanction </w:t>
      </w:r>
      <w:r w:rsidRPr="00BC6063">
        <w:rPr>
          <w:rFonts w:ascii="Times New Roman" w:hAnsi="Times New Roman"/>
          <w:color w:val="FF0000"/>
        </w:rPr>
        <w:t>de l’</w:t>
      </w:r>
      <w:r w:rsidRPr="00BC6063">
        <w:rPr>
          <w:rStyle w:val="A10"/>
          <w:rFonts w:ascii="Times New Roman" w:hAnsi="Times New Roman" w:cs="Times New Roman"/>
          <w:color w:val="FF0000"/>
          <w:sz w:val="22"/>
          <w:szCs w:val="22"/>
        </w:rPr>
        <w:t xml:space="preserve">opportunisme </w:t>
      </w:r>
      <w:r w:rsidRPr="00BC6063">
        <w:rPr>
          <w:rFonts w:ascii="Times New Roman" w:hAnsi="Times New Roman"/>
          <w:color w:val="FF0000"/>
        </w:rPr>
        <w:t xml:space="preserve">de certains, les pays ambitieux risquent de ne pas continuer leurs efforts d’atténuation. Un effet domino peut conduire à la désintégration des accords initialement signés. La poursuite par chaque pays de son </w:t>
      </w:r>
      <w:r w:rsidRPr="00BC6063">
        <w:rPr>
          <w:rStyle w:val="A10"/>
          <w:rFonts w:ascii="Times New Roman" w:hAnsi="Times New Roman" w:cs="Times New Roman"/>
          <w:color w:val="FF0000"/>
          <w:sz w:val="22"/>
          <w:szCs w:val="22"/>
        </w:rPr>
        <w:t xml:space="preserve">intérêt individuel </w:t>
      </w:r>
      <w:r w:rsidRPr="00BC6063">
        <w:rPr>
          <w:rFonts w:ascii="Times New Roman" w:hAnsi="Times New Roman"/>
          <w:color w:val="FF0000"/>
        </w:rPr>
        <w:t>conduit donc à une situation collective qui n’est finalement satisfaisante pour personne.</w:t>
      </w:r>
    </w:p>
    <w:p w:rsidR="001F0AA2" w:rsidRPr="00BC6063" w:rsidRDefault="001F0AA2">
      <w:pPr>
        <w:rPr>
          <w:rFonts w:ascii="Times New Roman" w:hAnsi="Times New Roman"/>
          <w:color w:val="FF0000"/>
        </w:rPr>
      </w:pPr>
      <w:r w:rsidRPr="00BC6063">
        <w:rPr>
          <w:rFonts w:ascii="Times New Roman" w:hAnsi="Times New Roman"/>
          <w:color w:val="FF0000"/>
        </w:rPr>
        <w:t xml:space="preserve">En attendant, la COP 26 a été reportée, le COVID étant la menace </w:t>
      </w:r>
      <w:r w:rsidRPr="00BC6063">
        <w:rPr>
          <w:rFonts w:ascii="Times New Roman" w:hAnsi="Times New Roman"/>
          <w:iCs/>
          <w:color w:val="FF0000"/>
          <w:shd w:val="clear" w:color="auto" w:fill="FFFFFF"/>
        </w:rPr>
        <w:t xml:space="preserve">la plus urgente à laquelle l'humanité est confrontée aujourd'hui. </w:t>
      </w:r>
    </w:p>
    <w:p w:rsidR="00875620" w:rsidRPr="00E549B1" w:rsidRDefault="00875620">
      <w:pPr>
        <w:rPr>
          <w:rFonts w:ascii="Times New Roman" w:hAnsi="Times New Roman"/>
        </w:rPr>
      </w:pPr>
    </w:p>
    <w:p w:rsidR="00875620" w:rsidRPr="00E549B1" w:rsidRDefault="00875620">
      <w:pPr>
        <w:rPr>
          <w:rFonts w:ascii="Times New Roman" w:hAnsi="Times New Roman"/>
        </w:rPr>
      </w:pPr>
    </w:p>
    <w:p w:rsidR="00875620" w:rsidRPr="00E549B1" w:rsidRDefault="00875620">
      <w:pPr>
        <w:rPr>
          <w:rFonts w:ascii="Times New Roman" w:hAnsi="Times New Roman"/>
        </w:rPr>
      </w:pPr>
    </w:p>
    <w:p w:rsidR="00875620" w:rsidRPr="00E549B1" w:rsidRDefault="00875620">
      <w:pPr>
        <w:rPr>
          <w:rFonts w:ascii="Times New Roman" w:hAnsi="Times New Roman"/>
        </w:rPr>
      </w:pPr>
    </w:p>
    <w:p w:rsidR="00875620" w:rsidRPr="00E549B1" w:rsidRDefault="00875620">
      <w:pPr>
        <w:rPr>
          <w:rFonts w:ascii="Times New Roman" w:hAnsi="Times New Roman"/>
        </w:rPr>
      </w:pPr>
    </w:p>
    <w:p w:rsidR="00875620" w:rsidRDefault="00A419BE" w:rsidP="00A419BE">
      <w:pPr>
        <w:tabs>
          <w:tab w:val="left" w:pos="8880"/>
        </w:tabs>
        <w:rPr>
          <w:rFonts w:ascii="Times New Roman" w:hAnsi="Times New Roman"/>
        </w:rPr>
      </w:pPr>
      <w:r>
        <w:rPr>
          <w:rFonts w:ascii="Times New Roman" w:hAnsi="Times New Roman"/>
        </w:rPr>
        <w:tab/>
      </w:r>
    </w:p>
    <w:p w:rsidR="00A419BE" w:rsidRDefault="00A419BE" w:rsidP="00A419BE">
      <w:pPr>
        <w:tabs>
          <w:tab w:val="left" w:pos="8880"/>
        </w:tabs>
        <w:rPr>
          <w:rFonts w:ascii="Times New Roman" w:hAnsi="Times New Roman"/>
        </w:rPr>
      </w:pPr>
    </w:p>
    <w:p w:rsidR="00A419BE" w:rsidRDefault="00A419BE" w:rsidP="00A419BE">
      <w:pPr>
        <w:tabs>
          <w:tab w:val="left" w:pos="8880"/>
        </w:tabs>
        <w:rPr>
          <w:rFonts w:ascii="Times New Roman" w:hAnsi="Times New Roman"/>
        </w:rPr>
      </w:pPr>
    </w:p>
    <w:p w:rsidR="00A419BE" w:rsidRDefault="00A419BE" w:rsidP="00A419BE">
      <w:pPr>
        <w:tabs>
          <w:tab w:val="left" w:pos="8880"/>
        </w:tabs>
        <w:rPr>
          <w:rFonts w:ascii="Times New Roman" w:hAnsi="Times New Roman"/>
        </w:rPr>
      </w:pPr>
    </w:p>
    <w:p w:rsidR="00A419BE" w:rsidRDefault="00A419BE" w:rsidP="00A419BE">
      <w:pPr>
        <w:tabs>
          <w:tab w:val="left" w:pos="8880"/>
        </w:tabs>
        <w:rPr>
          <w:rFonts w:ascii="Times New Roman" w:hAnsi="Times New Roman"/>
        </w:rPr>
      </w:pPr>
    </w:p>
    <w:p w:rsidR="00A419BE" w:rsidRDefault="00A419BE" w:rsidP="00A419BE">
      <w:pPr>
        <w:tabs>
          <w:tab w:val="left" w:pos="8880"/>
        </w:tabs>
        <w:rPr>
          <w:rFonts w:ascii="Times New Roman" w:hAnsi="Times New Roman"/>
        </w:rPr>
      </w:pPr>
    </w:p>
    <w:p w:rsidR="00A419BE" w:rsidRDefault="00A419BE" w:rsidP="00A419BE">
      <w:pPr>
        <w:tabs>
          <w:tab w:val="left" w:pos="8880"/>
        </w:tabs>
        <w:rPr>
          <w:rFonts w:ascii="Times New Roman" w:hAnsi="Times New Roman"/>
        </w:rPr>
      </w:pPr>
    </w:p>
    <w:p w:rsidR="00A419BE" w:rsidRPr="00E549B1" w:rsidRDefault="00A419BE" w:rsidP="00A419BE">
      <w:pPr>
        <w:tabs>
          <w:tab w:val="left" w:pos="8880"/>
        </w:tabs>
        <w:rPr>
          <w:rFonts w:ascii="Times New Roman" w:hAnsi="Times New Roman"/>
        </w:rPr>
      </w:pPr>
    </w:p>
    <w:p w:rsidR="00875620" w:rsidRPr="00E549B1" w:rsidRDefault="00875620">
      <w:pPr>
        <w:rPr>
          <w:rFonts w:ascii="Times New Roman" w:hAnsi="Times New Roman"/>
        </w:rPr>
      </w:pPr>
      <w:r w:rsidRPr="00E549B1">
        <w:rPr>
          <w:rFonts w:ascii="Times New Roman" w:hAnsi="Times New Roman"/>
        </w:rPr>
        <w:t xml:space="preserve"> </w:t>
      </w:r>
    </w:p>
    <w:p w:rsidR="00875620" w:rsidRPr="00E549B1" w:rsidRDefault="00875620">
      <w:pPr>
        <w:rPr>
          <w:rFonts w:ascii="Times New Roman" w:hAnsi="Times New Roman"/>
        </w:rPr>
      </w:pPr>
    </w:p>
    <w:p w:rsidR="0056148C" w:rsidRPr="002719D2" w:rsidRDefault="00875620">
      <w:pPr>
        <w:rPr>
          <w:rFonts w:ascii="Times New Roman" w:hAnsi="Times New Roman"/>
        </w:rPr>
      </w:pPr>
      <w:r w:rsidRPr="00E549B1">
        <w:rPr>
          <w:rFonts w:ascii="Times New Roman" w:hAnsi="Times New Roman"/>
        </w:rPr>
        <w:br w:type="textWrapping" w:clear="all"/>
      </w:r>
      <w:bookmarkStart w:id="0" w:name="_GoBack"/>
      <w:bookmarkEnd w:id="0"/>
    </w:p>
    <w:sectPr w:rsidR="0056148C" w:rsidRPr="002719D2" w:rsidSect="004F4FC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5620" w:rsidRDefault="00875620" w:rsidP="00875620">
      <w:pPr>
        <w:spacing w:after="0" w:line="240" w:lineRule="auto"/>
      </w:pPr>
      <w:r>
        <w:separator/>
      </w:r>
    </w:p>
  </w:endnote>
  <w:endnote w:type="continuationSeparator" w:id="0">
    <w:p w:rsidR="00875620" w:rsidRDefault="00875620" w:rsidP="008756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liss">
    <w:altName w:val="Bliss"/>
    <w:panose1 w:val="00000000000000000000"/>
    <w:charset w:val="00"/>
    <w:family w:val="swiss"/>
    <w:notTrueType/>
    <w:pitch w:val="default"/>
    <w:sig w:usb0="00000003" w:usb1="00000000" w:usb2="00000000" w:usb3="00000000" w:csb0="00000001" w:csb1="00000000"/>
  </w:font>
  <w:font w:name="DINO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3294621"/>
      <w:docPartObj>
        <w:docPartGallery w:val="Page Numbers (Bottom of Page)"/>
        <w:docPartUnique/>
      </w:docPartObj>
    </w:sdtPr>
    <w:sdtEndPr/>
    <w:sdtContent>
      <w:p w:rsidR="00D200AD" w:rsidRDefault="00D200AD">
        <w:pPr>
          <w:pStyle w:val="Pieddepage"/>
          <w:jc w:val="right"/>
        </w:pPr>
        <w:r>
          <w:fldChar w:fldCharType="begin"/>
        </w:r>
        <w:r>
          <w:instrText>PAGE   \* MERGEFORMAT</w:instrText>
        </w:r>
        <w:r>
          <w:fldChar w:fldCharType="separate"/>
        </w:r>
        <w:r w:rsidR="002719D2">
          <w:rPr>
            <w:noProof/>
          </w:rPr>
          <w:t>1</w:t>
        </w:r>
        <w:r>
          <w:fldChar w:fldCharType="end"/>
        </w:r>
      </w:p>
    </w:sdtContent>
  </w:sdt>
  <w:p w:rsidR="00D200AD" w:rsidRDefault="00D200AD">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3253583"/>
      <w:docPartObj>
        <w:docPartGallery w:val="Page Numbers (Bottom of Page)"/>
        <w:docPartUnique/>
      </w:docPartObj>
    </w:sdtPr>
    <w:sdtEndPr/>
    <w:sdtContent>
      <w:p w:rsidR="004F4FC9" w:rsidRDefault="004F4FC9">
        <w:pPr>
          <w:pStyle w:val="Pieddepage"/>
          <w:jc w:val="right"/>
        </w:pPr>
        <w:r>
          <w:fldChar w:fldCharType="begin"/>
        </w:r>
        <w:r>
          <w:instrText>PAGE   \* MERGEFORMAT</w:instrText>
        </w:r>
        <w:r>
          <w:fldChar w:fldCharType="separate"/>
        </w:r>
        <w:r w:rsidR="002719D2">
          <w:rPr>
            <w:noProof/>
          </w:rPr>
          <w:t>6</w:t>
        </w:r>
        <w:r>
          <w:fldChar w:fldCharType="end"/>
        </w:r>
      </w:p>
    </w:sdtContent>
  </w:sdt>
  <w:p w:rsidR="004F4FC9" w:rsidRDefault="004F4FC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5620" w:rsidRDefault="00875620" w:rsidP="00875620">
      <w:pPr>
        <w:spacing w:after="0" w:line="240" w:lineRule="auto"/>
      </w:pPr>
      <w:r>
        <w:separator/>
      </w:r>
    </w:p>
  </w:footnote>
  <w:footnote w:type="continuationSeparator" w:id="0">
    <w:p w:rsidR="00875620" w:rsidRDefault="00875620" w:rsidP="0087562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2BF" w:rsidRDefault="00B672BF">
    <w:pPr>
      <w:pStyle w:val="En-tte"/>
    </w:pPr>
    <w:r>
      <w:t xml:space="preserve">Cours version professeur : Quelle action publique pour l’environnement  </w:t>
    </w:r>
    <w:proofErr w:type="spellStart"/>
    <w:r>
      <w:t>Aissatou</w:t>
    </w:r>
    <w:proofErr w:type="spellEnd"/>
    <w:r>
      <w:t xml:space="preserve">. </w:t>
    </w:r>
    <w:hyperlink r:id="rId1" w:history="1">
      <w:r w:rsidRPr="00F27884">
        <w:rPr>
          <w:rStyle w:val="Lienhypertexte"/>
        </w:rPr>
        <w:t>N-diaye@ac-besancon.fr</w:t>
      </w:r>
    </w:hyperlink>
  </w:p>
  <w:p w:rsidR="00B672BF" w:rsidRDefault="00B672BF">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91B44"/>
    <w:multiLevelType w:val="hybridMultilevel"/>
    <w:tmpl w:val="2D64990C"/>
    <w:lvl w:ilvl="0" w:tplc="CBB4418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14CC0667"/>
    <w:multiLevelType w:val="hybridMultilevel"/>
    <w:tmpl w:val="B3E4E980"/>
    <w:lvl w:ilvl="0" w:tplc="719AA034">
      <w:start w:val="1"/>
      <w:numFmt w:val="bullet"/>
      <w:lvlText w:val="•"/>
      <w:lvlJc w:val="left"/>
      <w:pPr>
        <w:tabs>
          <w:tab w:val="num" w:pos="720"/>
        </w:tabs>
        <w:ind w:left="720" w:hanging="360"/>
      </w:pPr>
      <w:rPr>
        <w:rFonts w:ascii="Arial" w:hAnsi="Arial" w:hint="default"/>
      </w:rPr>
    </w:lvl>
    <w:lvl w:ilvl="1" w:tplc="5252AC50" w:tentative="1">
      <w:start w:val="1"/>
      <w:numFmt w:val="bullet"/>
      <w:lvlText w:val="•"/>
      <w:lvlJc w:val="left"/>
      <w:pPr>
        <w:tabs>
          <w:tab w:val="num" w:pos="1440"/>
        </w:tabs>
        <w:ind w:left="1440" w:hanging="360"/>
      </w:pPr>
      <w:rPr>
        <w:rFonts w:ascii="Arial" w:hAnsi="Arial" w:hint="default"/>
      </w:rPr>
    </w:lvl>
    <w:lvl w:ilvl="2" w:tplc="02BC3A9E" w:tentative="1">
      <w:start w:val="1"/>
      <w:numFmt w:val="bullet"/>
      <w:lvlText w:val="•"/>
      <w:lvlJc w:val="left"/>
      <w:pPr>
        <w:tabs>
          <w:tab w:val="num" w:pos="2160"/>
        </w:tabs>
        <w:ind w:left="2160" w:hanging="360"/>
      </w:pPr>
      <w:rPr>
        <w:rFonts w:ascii="Arial" w:hAnsi="Arial" w:hint="default"/>
      </w:rPr>
    </w:lvl>
    <w:lvl w:ilvl="3" w:tplc="0F4ADD58" w:tentative="1">
      <w:start w:val="1"/>
      <w:numFmt w:val="bullet"/>
      <w:lvlText w:val="•"/>
      <w:lvlJc w:val="left"/>
      <w:pPr>
        <w:tabs>
          <w:tab w:val="num" w:pos="2880"/>
        </w:tabs>
        <w:ind w:left="2880" w:hanging="360"/>
      </w:pPr>
      <w:rPr>
        <w:rFonts w:ascii="Arial" w:hAnsi="Arial" w:hint="default"/>
      </w:rPr>
    </w:lvl>
    <w:lvl w:ilvl="4" w:tplc="2AB612E0" w:tentative="1">
      <w:start w:val="1"/>
      <w:numFmt w:val="bullet"/>
      <w:lvlText w:val="•"/>
      <w:lvlJc w:val="left"/>
      <w:pPr>
        <w:tabs>
          <w:tab w:val="num" w:pos="3600"/>
        </w:tabs>
        <w:ind w:left="3600" w:hanging="360"/>
      </w:pPr>
      <w:rPr>
        <w:rFonts w:ascii="Arial" w:hAnsi="Arial" w:hint="default"/>
      </w:rPr>
    </w:lvl>
    <w:lvl w:ilvl="5" w:tplc="A1943B0E" w:tentative="1">
      <w:start w:val="1"/>
      <w:numFmt w:val="bullet"/>
      <w:lvlText w:val="•"/>
      <w:lvlJc w:val="left"/>
      <w:pPr>
        <w:tabs>
          <w:tab w:val="num" w:pos="4320"/>
        </w:tabs>
        <w:ind w:left="4320" w:hanging="360"/>
      </w:pPr>
      <w:rPr>
        <w:rFonts w:ascii="Arial" w:hAnsi="Arial" w:hint="default"/>
      </w:rPr>
    </w:lvl>
    <w:lvl w:ilvl="6" w:tplc="FDC87AE4" w:tentative="1">
      <w:start w:val="1"/>
      <w:numFmt w:val="bullet"/>
      <w:lvlText w:val="•"/>
      <w:lvlJc w:val="left"/>
      <w:pPr>
        <w:tabs>
          <w:tab w:val="num" w:pos="5040"/>
        </w:tabs>
        <w:ind w:left="5040" w:hanging="360"/>
      </w:pPr>
      <w:rPr>
        <w:rFonts w:ascii="Arial" w:hAnsi="Arial" w:hint="default"/>
      </w:rPr>
    </w:lvl>
    <w:lvl w:ilvl="7" w:tplc="1EC850C6" w:tentative="1">
      <w:start w:val="1"/>
      <w:numFmt w:val="bullet"/>
      <w:lvlText w:val="•"/>
      <w:lvlJc w:val="left"/>
      <w:pPr>
        <w:tabs>
          <w:tab w:val="num" w:pos="5760"/>
        </w:tabs>
        <w:ind w:left="5760" w:hanging="360"/>
      </w:pPr>
      <w:rPr>
        <w:rFonts w:ascii="Arial" w:hAnsi="Arial" w:hint="default"/>
      </w:rPr>
    </w:lvl>
    <w:lvl w:ilvl="8" w:tplc="4A0E50C4" w:tentative="1">
      <w:start w:val="1"/>
      <w:numFmt w:val="bullet"/>
      <w:lvlText w:val="•"/>
      <w:lvlJc w:val="left"/>
      <w:pPr>
        <w:tabs>
          <w:tab w:val="num" w:pos="6480"/>
        </w:tabs>
        <w:ind w:left="6480" w:hanging="360"/>
      </w:pPr>
      <w:rPr>
        <w:rFonts w:ascii="Arial" w:hAnsi="Arial" w:hint="default"/>
      </w:rPr>
    </w:lvl>
  </w:abstractNum>
  <w:abstractNum w:abstractNumId="2">
    <w:nsid w:val="15E8143B"/>
    <w:multiLevelType w:val="hybridMultilevel"/>
    <w:tmpl w:val="1E2E1470"/>
    <w:lvl w:ilvl="0" w:tplc="B4E8BB4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73176B4"/>
    <w:multiLevelType w:val="hybridMultilevel"/>
    <w:tmpl w:val="786C508E"/>
    <w:lvl w:ilvl="0" w:tplc="E94C9E98">
      <w:start w:val="1"/>
      <w:numFmt w:val="bullet"/>
      <w:lvlText w:val="•"/>
      <w:lvlJc w:val="left"/>
      <w:pPr>
        <w:tabs>
          <w:tab w:val="num" w:pos="720"/>
        </w:tabs>
        <w:ind w:left="720" w:hanging="360"/>
      </w:pPr>
      <w:rPr>
        <w:rFonts w:ascii="Arial" w:hAnsi="Arial" w:hint="default"/>
      </w:rPr>
    </w:lvl>
    <w:lvl w:ilvl="1" w:tplc="B49EB26C" w:tentative="1">
      <w:start w:val="1"/>
      <w:numFmt w:val="bullet"/>
      <w:lvlText w:val="•"/>
      <w:lvlJc w:val="left"/>
      <w:pPr>
        <w:tabs>
          <w:tab w:val="num" w:pos="1440"/>
        </w:tabs>
        <w:ind w:left="1440" w:hanging="360"/>
      </w:pPr>
      <w:rPr>
        <w:rFonts w:ascii="Arial" w:hAnsi="Arial" w:hint="default"/>
      </w:rPr>
    </w:lvl>
    <w:lvl w:ilvl="2" w:tplc="48E4E69C" w:tentative="1">
      <w:start w:val="1"/>
      <w:numFmt w:val="bullet"/>
      <w:lvlText w:val="•"/>
      <w:lvlJc w:val="left"/>
      <w:pPr>
        <w:tabs>
          <w:tab w:val="num" w:pos="2160"/>
        </w:tabs>
        <w:ind w:left="2160" w:hanging="360"/>
      </w:pPr>
      <w:rPr>
        <w:rFonts w:ascii="Arial" w:hAnsi="Arial" w:hint="default"/>
      </w:rPr>
    </w:lvl>
    <w:lvl w:ilvl="3" w:tplc="790072B2" w:tentative="1">
      <w:start w:val="1"/>
      <w:numFmt w:val="bullet"/>
      <w:lvlText w:val="•"/>
      <w:lvlJc w:val="left"/>
      <w:pPr>
        <w:tabs>
          <w:tab w:val="num" w:pos="2880"/>
        </w:tabs>
        <w:ind w:left="2880" w:hanging="360"/>
      </w:pPr>
      <w:rPr>
        <w:rFonts w:ascii="Arial" w:hAnsi="Arial" w:hint="default"/>
      </w:rPr>
    </w:lvl>
    <w:lvl w:ilvl="4" w:tplc="89E82FE0" w:tentative="1">
      <w:start w:val="1"/>
      <w:numFmt w:val="bullet"/>
      <w:lvlText w:val="•"/>
      <w:lvlJc w:val="left"/>
      <w:pPr>
        <w:tabs>
          <w:tab w:val="num" w:pos="3600"/>
        </w:tabs>
        <w:ind w:left="3600" w:hanging="360"/>
      </w:pPr>
      <w:rPr>
        <w:rFonts w:ascii="Arial" w:hAnsi="Arial" w:hint="default"/>
      </w:rPr>
    </w:lvl>
    <w:lvl w:ilvl="5" w:tplc="F2DC87DA" w:tentative="1">
      <w:start w:val="1"/>
      <w:numFmt w:val="bullet"/>
      <w:lvlText w:val="•"/>
      <w:lvlJc w:val="left"/>
      <w:pPr>
        <w:tabs>
          <w:tab w:val="num" w:pos="4320"/>
        </w:tabs>
        <w:ind w:left="4320" w:hanging="360"/>
      </w:pPr>
      <w:rPr>
        <w:rFonts w:ascii="Arial" w:hAnsi="Arial" w:hint="default"/>
      </w:rPr>
    </w:lvl>
    <w:lvl w:ilvl="6" w:tplc="30A23436" w:tentative="1">
      <w:start w:val="1"/>
      <w:numFmt w:val="bullet"/>
      <w:lvlText w:val="•"/>
      <w:lvlJc w:val="left"/>
      <w:pPr>
        <w:tabs>
          <w:tab w:val="num" w:pos="5040"/>
        </w:tabs>
        <w:ind w:left="5040" w:hanging="360"/>
      </w:pPr>
      <w:rPr>
        <w:rFonts w:ascii="Arial" w:hAnsi="Arial" w:hint="default"/>
      </w:rPr>
    </w:lvl>
    <w:lvl w:ilvl="7" w:tplc="7CCE6D4C" w:tentative="1">
      <w:start w:val="1"/>
      <w:numFmt w:val="bullet"/>
      <w:lvlText w:val="•"/>
      <w:lvlJc w:val="left"/>
      <w:pPr>
        <w:tabs>
          <w:tab w:val="num" w:pos="5760"/>
        </w:tabs>
        <w:ind w:left="5760" w:hanging="360"/>
      </w:pPr>
      <w:rPr>
        <w:rFonts w:ascii="Arial" w:hAnsi="Arial" w:hint="default"/>
      </w:rPr>
    </w:lvl>
    <w:lvl w:ilvl="8" w:tplc="9A96F10E" w:tentative="1">
      <w:start w:val="1"/>
      <w:numFmt w:val="bullet"/>
      <w:lvlText w:val="•"/>
      <w:lvlJc w:val="left"/>
      <w:pPr>
        <w:tabs>
          <w:tab w:val="num" w:pos="6480"/>
        </w:tabs>
        <w:ind w:left="6480" w:hanging="360"/>
      </w:pPr>
      <w:rPr>
        <w:rFonts w:ascii="Arial" w:hAnsi="Arial" w:hint="default"/>
      </w:rPr>
    </w:lvl>
  </w:abstractNum>
  <w:abstractNum w:abstractNumId="4">
    <w:nsid w:val="394F42A7"/>
    <w:multiLevelType w:val="hybridMultilevel"/>
    <w:tmpl w:val="1C5A25CA"/>
    <w:lvl w:ilvl="0" w:tplc="97146166">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0C21F16"/>
    <w:multiLevelType w:val="hybridMultilevel"/>
    <w:tmpl w:val="95DA79A6"/>
    <w:lvl w:ilvl="0" w:tplc="44E46E3E">
      <w:start w:val="1"/>
      <w:numFmt w:val="bullet"/>
      <w:lvlText w:val="•"/>
      <w:lvlJc w:val="left"/>
      <w:pPr>
        <w:tabs>
          <w:tab w:val="num" w:pos="720"/>
        </w:tabs>
        <w:ind w:left="720" w:hanging="360"/>
      </w:pPr>
      <w:rPr>
        <w:rFonts w:ascii="Arial" w:hAnsi="Arial" w:hint="default"/>
      </w:rPr>
    </w:lvl>
    <w:lvl w:ilvl="1" w:tplc="AEA21E50" w:tentative="1">
      <w:start w:val="1"/>
      <w:numFmt w:val="bullet"/>
      <w:lvlText w:val="•"/>
      <w:lvlJc w:val="left"/>
      <w:pPr>
        <w:tabs>
          <w:tab w:val="num" w:pos="1440"/>
        </w:tabs>
        <w:ind w:left="1440" w:hanging="360"/>
      </w:pPr>
      <w:rPr>
        <w:rFonts w:ascii="Arial" w:hAnsi="Arial" w:hint="default"/>
      </w:rPr>
    </w:lvl>
    <w:lvl w:ilvl="2" w:tplc="2F34564E" w:tentative="1">
      <w:start w:val="1"/>
      <w:numFmt w:val="bullet"/>
      <w:lvlText w:val="•"/>
      <w:lvlJc w:val="left"/>
      <w:pPr>
        <w:tabs>
          <w:tab w:val="num" w:pos="2160"/>
        </w:tabs>
        <w:ind w:left="2160" w:hanging="360"/>
      </w:pPr>
      <w:rPr>
        <w:rFonts w:ascii="Arial" w:hAnsi="Arial" w:hint="default"/>
      </w:rPr>
    </w:lvl>
    <w:lvl w:ilvl="3" w:tplc="5192A886" w:tentative="1">
      <w:start w:val="1"/>
      <w:numFmt w:val="bullet"/>
      <w:lvlText w:val="•"/>
      <w:lvlJc w:val="left"/>
      <w:pPr>
        <w:tabs>
          <w:tab w:val="num" w:pos="2880"/>
        </w:tabs>
        <w:ind w:left="2880" w:hanging="360"/>
      </w:pPr>
      <w:rPr>
        <w:rFonts w:ascii="Arial" w:hAnsi="Arial" w:hint="default"/>
      </w:rPr>
    </w:lvl>
    <w:lvl w:ilvl="4" w:tplc="9D26327A" w:tentative="1">
      <w:start w:val="1"/>
      <w:numFmt w:val="bullet"/>
      <w:lvlText w:val="•"/>
      <w:lvlJc w:val="left"/>
      <w:pPr>
        <w:tabs>
          <w:tab w:val="num" w:pos="3600"/>
        </w:tabs>
        <w:ind w:left="3600" w:hanging="360"/>
      </w:pPr>
      <w:rPr>
        <w:rFonts w:ascii="Arial" w:hAnsi="Arial" w:hint="default"/>
      </w:rPr>
    </w:lvl>
    <w:lvl w:ilvl="5" w:tplc="C6369E9A" w:tentative="1">
      <w:start w:val="1"/>
      <w:numFmt w:val="bullet"/>
      <w:lvlText w:val="•"/>
      <w:lvlJc w:val="left"/>
      <w:pPr>
        <w:tabs>
          <w:tab w:val="num" w:pos="4320"/>
        </w:tabs>
        <w:ind w:left="4320" w:hanging="360"/>
      </w:pPr>
      <w:rPr>
        <w:rFonts w:ascii="Arial" w:hAnsi="Arial" w:hint="default"/>
      </w:rPr>
    </w:lvl>
    <w:lvl w:ilvl="6" w:tplc="F67C9ABA" w:tentative="1">
      <w:start w:val="1"/>
      <w:numFmt w:val="bullet"/>
      <w:lvlText w:val="•"/>
      <w:lvlJc w:val="left"/>
      <w:pPr>
        <w:tabs>
          <w:tab w:val="num" w:pos="5040"/>
        </w:tabs>
        <w:ind w:left="5040" w:hanging="360"/>
      </w:pPr>
      <w:rPr>
        <w:rFonts w:ascii="Arial" w:hAnsi="Arial" w:hint="default"/>
      </w:rPr>
    </w:lvl>
    <w:lvl w:ilvl="7" w:tplc="532AD044" w:tentative="1">
      <w:start w:val="1"/>
      <w:numFmt w:val="bullet"/>
      <w:lvlText w:val="•"/>
      <w:lvlJc w:val="left"/>
      <w:pPr>
        <w:tabs>
          <w:tab w:val="num" w:pos="5760"/>
        </w:tabs>
        <w:ind w:left="5760" w:hanging="360"/>
      </w:pPr>
      <w:rPr>
        <w:rFonts w:ascii="Arial" w:hAnsi="Arial" w:hint="default"/>
      </w:rPr>
    </w:lvl>
    <w:lvl w:ilvl="8" w:tplc="63ECA974" w:tentative="1">
      <w:start w:val="1"/>
      <w:numFmt w:val="bullet"/>
      <w:lvlText w:val="•"/>
      <w:lvlJc w:val="left"/>
      <w:pPr>
        <w:tabs>
          <w:tab w:val="num" w:pos="6480"/>
        </w:tabs>
        <w:ind w:left="6480" w:hanging="360"/>
      </w:pPr>
      <w:rPr>
        <w:rFonts w:ascii="Arial" w:hAnsi="Arial" w:hint="default"/>
      </w:rPr>
    </w:lvl>
  </w:abstractNum>
  <w:abstractNum w:abstractNumId="6">
    <w:nsid w:val="40ED7860"/>
    <w:multiLevelType w:val="hybridMultilevel"/>
    <w:tmpl w:val="23280AB4"/>
    <w:lvl w:ilvl="0" w:tplc="0960199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59FB2DE4"/>
    <w:multiLevelType w:val="hybridMultilevel"/>
    <w:tmpl w:val="A42CA44C"/>
    <w:lvl w:ilvl="0" w:tplc="7E527502">
      <w:start w:val="1"/>
      <w:numFmt w:val="bullet"/>
      <w:lvlText w:val="•"/>
      <w:lvlJc w:val="left"/>
      <w:pPr>
        <w:tabs>
          <w:tab w:val="num" w:pos="720"/>
        </w:tabs>
        <w:ind w:left="720" w:hanging="360"/>
      </w:pPr>
      <w:rPr>
        <w:rFonts w:ascii="Arial" w:hAnsi="Arial" w:hint="default"/>
      </w:rPr>
    </w:lvl>
    <w:lvl w:ilvl="1" w:tplc="28E66986" w:tentative="1">
      <w:start w:val="1"/>
      <w:numFmt w:val="bullet"/>
      <w:lvlText w:val="•"/>
      <w:lvlJc w:val="left"/>
      <w:pPr>
        <w:tabs>
          <w:tab w:val="num" w:pos="1440"/>
        </w:tabs>
        <w:ind w:left="1440" w:hanging="360"/>
      </w:pPr>
      <w:rPr>
        <w:rFonts w:ascii="Arial" w:hAnsi="Arial" w:hint="default"/>
      </w:rPr>
    </w:lvl>
    <w:lvl w:ilvl="2" w:tplc="C408E6A0" w:tentative="1">
      <w:start w:val="1"/>
      <w:numFmt w:val="bullet"/>
      <w:lvlText w:val="•"/>
      <w:lvlJc w:val="left"/>
      <w:pPr>
        <w:tabs>
          <w:tab w:val="num" w:pos="2160"/>
        </w:tabs>
        <w:ind w:left="2160" w:hanging="360"/>
      </w:pPr>
      <w:rPr>
        <w:rFonts w:ascii="Arial" w:hAnsi="Arial" w:hint="default"/>
      </w:rPr>
    </w:lvl>
    <w:lvl w:ilvl="3" w:tplc="1090C70A" w:tentative="1">
      <w:start w:val="1"/>
      <w:numFmt w:val="bullet"/>
      <w:lvlText w:val="•"/>
      <w:lvlJc w:val="left"/>
      <w:pPr>
        <w:tabs>
          <w:tab w:val="num" w:pos="2880"/>
        </w:tabs>
        <w:ind w:left="2880" w:hanging="360"/>
      </w:pPr>
      <w:rPr>
        <w:rFonts w:ascii="Arial" w:hAnsi="Arial" w:hint="default"/>
      </w:rPr>
    </w:lvl>
    <w:lvl w:ilvl="4" w:tplc="67E2C4CC" w:tentative="1">
      <w:start w:val="1"/>
      <w:numFmt w:val="bullet"/>
      <w:lvlText w:val="•"/>
      <w:lvlJc w:val="left"/>
      <w:pPr>
        <w:tabs>
          <w:tab w:val="num" w:pos="3600"/>
        </w:tabs>
        <w:ind w:left="3600" w:hanging="360"/>
      </w:pPr>
      <w:rPr>
        <w:rFonts w:ascii="Arial" w:hAnsi="Arial" w:hint="default"/>
      </w:rPr>
    </w:lvl>
    <w:lvl w:ilvl="5" w:tplc="3DE29ABC" w:tentative="1">
      <w:start w:val="1"/>
      <w:numFmt w:val="bullet"/>
      <w:lvlText w:val="•"/>
      <w:lvlJc w:val="left"/>
      <w:pPr>
        <w:tabs>
          <w:tab w:val="num" w:pos="4320"/>
        </w:tabs>
        <w:ind w:left="4320" w:hanging="360"/>
      </w:pPr>
      <w:rPr>
        <w:rFonts w:ascii="Arial" w:hAnsi="Arial" w:hint="default"/>
      </w:rPr>
    </w:lvl>
    <w:lvl w:ilvl="6" w:tplc="8794AFBC" w:tentative="1">
      <w:start w:val="1"/>
      <w:numFmt w:val="bullet"/>
      <w:lvlText w:val="•"/>
      <w:lvlJc w:val="left"/>
      <w:pPr>
        <w:tabs>
          <w:tab w:val="num" w:pos="5040"/>
        </w:tabs>
        <w:ind w:left="5040" w:hanging="360"/>
      </w:pPr>
      <w:rPr>
        <w:rFonts w:ascii="Arial" w:hAnsi="Arial" w:hint="default"/>
      </w:rPr>
    </w:lvl>
    <w:lvl w:ilvl="7" w:tplc="317CEA62" w:tentative="1">
      <w:start w:val="1"/>
      <w:numFmt w:val="bullet"/>
      <w:lvlText w:val="•"/>
      <w:lvlJc w:val="left"/>
      <w:pPr>
        <w:tabs>
          <w:tab w:val="num" w:pos="5760"/>
        </w:tabs>
        <w:ind w:left="5760" w:hanging="360"/>
      </w:pPr>
      <w:rPr>
        <w:rFonts w:ascii="Arial" w:hAnsi="Arial" w:hint="default"/>
      </w:rPr>
    </w:lvl>
    <w:lvl w:ilvl="8" w:tplc="5B62292A" w:tentative="1">
      <w:start w:val="1"/>
      <w:numFmt w:val="bullet"/>
      <w:lvlText w:val="•"/>
      <w:lvlJc w:val="left"/>
      <w:pPr>
        <w:tabs>
          <w:tab w:val="num" w:pos="6480"/>
        </w:tabs>
        <w:ind w:left="6480" w:hanging="360"/>
      </w:pPr>
      <w:rPr>
        <w:rFonts w:ascii="Arial" w:hAnsi="Arial" w:hint="default"/>
      </w:rPr>
    </w:lvl>
  </w:abstractNum>
  <w:abstractNum w:abstractNumId="8">
    <w:nsid w:val="72D92D48"/>
    <w:multiLevelType w:val="hybridMultilevel"/>
    <w:tmpl w:val="BD82B77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num>
  <w:num w:numId="2">
    <w:abstractNumId w:val="2"/>
  </w:num>
  <w:num w:numId="3">
    <w:abstractNumId w:val="4"/>
  </w:num>
  <w:num w:numId="4">
    <w:abstractNumId w:val="7"/>
  </w:num>
  <w:num w:numId="5">
    <w:abstractNumId w:val="3"/>
  </w:num>
  <w:num w:numId="6">
    <w:abstractNumId w:val="1"/>
  </w:num>
  <w:num w:numId="7">
    <w:abstractNumId w:val="0"/>
  </w:num>
  <w:num w:numId="8">
    <w:abstractNumId w:val="6"/>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5E1"/>
    <w:rsid w:val="00077808"/>
    <w:rsid w:val="000A203C"/>
    <w:rsid w:val="000B090C"/>
    <w:rsid w:val="000E5811"/>
    <w:rsid w:val="00101E0D"/>
    <w:rsid w:val="001367C7"/>
    <w:rsid w:val="00171614"/>
    <w:rsid w:val="00182D77"/>
    <w:rsid w:val="001C18F7"/>
    <w:rsid w:val="001E2A09"/>
    <w:rsid w:val="001F0AA2"/>
    <w:rsid w:val="00242D96"/>
    <w:rsid w:val="0024439A"/>
    <w:rsid w:val="002551E3"/>
    <w:rsid w:val="002719D2"/>
    <w:rsid w:val="002D3C85"/>
    <w:rsid w:val="002E0011"/>
    <w:rsid w:val="002E26BC"/>
    <w:rsid w:val="002F4A83"/>
    <w:rsid w:val="00365F7C"/>
    <w:rsid w:val="003C76F1"/>
    <w:rsid w:val="003F1BDA"/>
    <w:rsid w:val="004535A9"/>
    <w:rsid w:val="00467F38"/>
    <w:rsid w:val="0048615B"/>
    <w:rsid w:val="004E1FE0"/>
    <w:rsid w:val="004F2F4B"/>
    <w:rsid w:val="004F4FC9"/>
    <w:rsid w:val="00515DD4"/>
    <w:rsid w:val="00535BEA"/>
    <w:rsid w:val="0056148C"/>
    <w:rsid w:val="005801D7"/>
    <w:rsid w:val="00594C45"/>
    <w:rsid w:val="005E473A"/>
    <w:rsid w:val="00626FCA"/>
    <w:rsid w:val="006818BF"/>
    <w:rsid w:val="006C52F1"/>
    <w:rsid w:val="00732CAE"/>
    <w:rsid w:val="0074046D"/>
    <w:rsid w:val="00765F89"/>
    <w:rsid w:val="007A18CB"/>
    <w:rsid w:val="007A3CF5"/>
    <w:rsid w:val="007A74DD"/>
    <w:rsid w:val="007D09A6"/>
    <w:rsid w:val="007F60A3"/>
    <w:rsid w:val="00801E4B"/>
    <w:rsid w:val="00840B7C"/>
    <w:rsid w:val="00875620"/>
    <w:rsid w:val="00923AD1"/>
    <w:rsid w:val="0092578F"/>
    <w:rsid w:val="00957C85"/>
    <w:rsid w:val="00973AE9"/>
    <w:rsid w:val="009958E6"/>
    <w:rsid w:val="009C0FF4"/>
    <w:rsid w:val="009D696D"/>
    <w:rsid w:val="009F499A"/>
    <w:rsid w:val="00A419BE"/>
    <w:rsid w:val="00AA1E4E"/>
    <w:rsid w:val="00AA3650"/>
    <w:rsid w:val="00B60C8A"/>
    <w:rsid w:val="00B672BF"/>
    <w:rsid w:val="00B77CFC"/>
    <w:rsid w:val="00BC6063"/>
    <w:rsid w:val="00C3028E"/>
    <w:rsid w:val="00C3764A"/>
    <w:rsid w:val="00C675E1"/>
    <w:rsid w:val="00C921F4"/>
    <w:rsid w:val="00C93A0B"/>
    <w:rsid w:val="00CB535B"/>
    <w:rsid w:val="00D07CBA"/>
    <w:rsid w:val="00D200AD"/>
    <w:rsid w:val="00D65D5E"/>
    <w:rsid w:val="00D76F10"/>
    <w:rsid w:val="00D97E49"/>
    <w:rsid w:val="00DD2E00"/>
    <w:rsid w:val="00DE44CA"/>
    <w:rsid w:val="00E549B1"/>
    <w:rsid w:val="00E62356"/>
    <w:rsid w:val="00F036DE"/>
    <w:rsid w:val="00F11023"/>
    <w:rsid w:val="00F26052"/>
    <w:rsid w:val="00F326D4"/>
    <w:rsid w:val="00F432A2"/>
    <w:rsid w:val="00F446D6"/>
    <w:rsid w:val="00F61943"/>
    <w:rsid w:val="00F765A5"/>
    <w:rsid w:val="00FA2887"/>
    <w:rsid w:val="00FA5356"/>
    <w:rsid w:val="00FB43F8"/>
    <w:rsid w:val="00FB6B67"/>
    <w:rsid w:val="00FC2E86"/>
    <w:rsid w:val="00FC3020"/>
    <w:rsid w:val="00FC52F2"/>
    <w:rsid w:val="00FF444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BEA"/>
    <w:rPr>
      <w:rFonts w:ascii="Calibri" w:eastAsia="Calibri" w:hAnsi="Calibri" w:cs="Times New Roman"/>
    </w:rPr>
  </w:style>
  <w:style w:type="paragraph" w:styleId="Titre3">
    <w:name w:val="heading 3"/>
    <w:basedOn w:val="Normal"/>
    <w:next w:val="Normal"/>
    <w:link w:val="Titre3Car"/>
    <w:uiPriority w:val="9"/>
    <w:semiHidden/>
    <w:unhideWhenUsed/>
    <w:qFormat/>
    <w:rsid w:val="00CB53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675E1"/>
    <w:pPr>
      <w:autoSpaceDE w:val="0"/>
      <w:autoSpaceDN w:val="0"/>
      <w:adjustRightInd w:val="0"/>
      <w:spacing w:after="0" w:line="240" w:lineRule="auto"/>
    </w:pPr>
    <w:rPr>
      <w:rFonts w:ascii="Arial" w:hAnsi="Arial" w:cs="Arial"/>
      <w:color w:val="000000"/>
      <w:sz w:val="24"/>
      <w:szCs w:val="24"/>
    </w:rPr>
  </w:style>
  <w:style w:type="character" w:styleId="lev">
    <w:name w:val="Strong"/>
    <w:uiPriority w:val="22"/>
    <w:qFormat/>
    <w:rsid w:val="00535BEA"/>
    <w:rPr>
      <w:b/>
      <w:bCs/>
    </w:rPr>
  </w:style>
  <w:style w:type="paragraph" w:styleId="NormalWeb">
    <w:name w:val="Normal (Web)"/>
    <w:basedOn w:val="Normal"/>
    <w:uiPriority w:val="99"/>
    <w:unhideWhenUsed/>
    <w:rsid w:val="00535BEA"/>
    <w:pPr>
      <w:spacing w:before="240" w:after="240" w:line="240" w:lineRule="auto"/>
    </w:pPr>
    <w:rPr>
      <w:rFonts w:ascii="Times New Roman" w:eastAsia="Times New Roman" w:hAnsi="Times New Roman"/>
      <w:sz w:val="24"/>
      <w:szCs w:val="24"/>
      <w:lang w:eastAsia="fr-FR"/>
    </w:rPr>
  </w:style>
  <w:style w:type="character" w:styleId="Accentuation">
    <w:name w:val="Emphasis"/>
    <w:uiPriority w:val="20"/>
    <w:qFormat/>
    <w:rsid w:val="00535BEA"/>
    <w:rPr>
      <w:i/>
      <w:iCs/>
    </w:rPr>
  </w:style>
  <w:style w:type="character" w:styleId="Lienhypertexte">
    <w:name w:val="Hyperlink"/>
    <w:uiPriority w:val="99"/>
    <w:unhideWhenUsed/>
    <w:rsid w:val="00535BEA"/>
    <w:rPr>
      <w:color w:val="0000FF"/>
      <w:u w:val="single"/>
    </w:rPr>
  </w:style>
  <w:style w:type="paragraph" w:customStyle="1" w:styleId="blocsignature">
    <w:name w:val="bloc_signature"/>
    <w:basedOn w:val="Normal"/>
    <w:rsid w:val="00535BEA"/>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ignaturearticle">
    <w:name w:val="signature_article"/>
    <w:basedOn w:val="Policepardfaut"/>
    <w:rsid w:val="00535BEA"/>
  </w:style>
  <w:style w:type="character" w:customStyle="1" w:styleId="auteur">
    <w:name w:val="auteur"/>
    <w:basedOn w:val="Policepardfaut"/>
    <w:rsid w:val="00535BEA"/>
  </w:style>
  <w:style w:type="character" w:customStyle="1" w:styleId="citecrochet1">
    <w:name w:val="cite_crochet1"/>
    <w:rsid w:val="00535BEA"/>
    <w:rPr>
      <w:vanish/>
      <w:webHidden w:val="0"/>
      <w:specVanish w:val="0"/>
    </w:rPr>
  </w:style>
  <w:style w:type="paragraph" w:customStyle="1" w:styleId="spip">
    <w:name w:val="spip"/>
    <w:basedOn w:val="Normal"/>
    <w:rsid w:val="00535BEA"/>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8756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5620"/>
    <w:rPr>
      <w:rFonts w:ascii="Tahoma" w:eastAsia="Calibri" w:hAnsi="Tahoma" w:cs="Tahoma"/>
      <w:sz w:val="16"/>
      <w:szCs w:val="16"/>
    </w:rPr>
  </w:style>
  <w:style w:type="paragraph" w:styleId="En-tte">
    <w:name w:val="header"/>
    <w:basedOn w:val="Normal"/>
    <w:link w:val="En-tteCar"/>
    <w:uiPriority w:val="99"/>
    <w:unhideWhenUsed/>
    <w:rsid w:val="00875620"/>
    <w:pPr>
      <w:tabs>
        <w:tab w:val="center" w:pos="4536"/>
        <w:tab w:val="right" w:pos="9072"/>
      </w:tabs>
      <w:spacing w:after="0" w:line="240" w:lineRule="auto"/>
    </w:pPr>
  </w:style>
  <w:style w:type="character" w:customStyle="1" w:styleId="En-tteCar">
    <w:name w:val="En-tête Car"/>
    <w:basedOn w:val="Policepardfaut"/>
    <w:link w:val="En-tte"/>
    <w:uiPriority w:val="99"/>
    <w:rsid w:val="00875620"/>
    <w:rPr>
      <w:rFonts w:ascii="Calibri" w:eastAsia="Calibri" w:hAnsi="Calibri" w:cs="Times New Roman"/>
    </w:rPr>
  </w:style>
  <w:style w:type="paragraph" w:styleId="Pieddepage">
    <w:name w:val="footer"/>
    <w:basedOn w:val="Normal"/>
    <w:link w:val="PieddepageCar"/>
    <w:uiPriority w:val="99"/>
    <w:unhideWhenUsed/>
    <w:rsid w:val="008756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5620"/>
    <w:rPr>
      <w:rFonts w:ascii="Calibri" w:eastAsia="Calibri" w:hAnsi="Calibri" w:cs="Times New Roman"/>
    </w:rPr>
  </w:style>
  <w:style w:type="character" w:customStyle="1" w:styleId="Titre3Car">
    <w:name w:val="Titre 3 Car"/>
    <w:basedOn w:val="Policepardfaut"/>
    <w:link w:val="Titre3"/>
    <w:uiPriority w:val="9"/>
    <w:semiHidden/>
    <w:rsid w:val="00CB535B"/>
    <w:rPr>
      <w:rFonts w:asciiTheme="majorHAnsi" w:eastAsiaTheme="majorEastAsia" w:hAnsiTheme="majorHAnsi" w:cstheme="majorBidi"/>
      <w:b/>
      <w:bCs/>
      <w:color w:val="4F81BD" w:themeColor="accent1"/>
    </w:rPr>
  </w:style>
  <w:style w:type="character" w:customStyle="1" w:styleId="par">
    <w:name w:val="par"/>
    <w:basedOn w:val="Policepardfaut"/>
    <w:rsid w:val="006C52F1"/>
  </w:style>
  <w:style w:type="character" w:customStyle="1" w:styleId="Date1">
    <w:name w:val="Date1"/>
    <w:basedOn w:val="Policepardfaut"/>
    <w:rsid w:val="006C52F1"/>
  </w:style>
  <w:style w:type="paragraph" w:styleId="Paragraphedeliste">
    <w:name w:val="List Paragraph"/>
    <w:basedOn w:val="Normal"/>
    <w:uiPriority w:val="34"/>
    <w:qFormat/>
    <w:rsid w:val="001C18F7"/>
    <w:pPr>
      <w:ind w:left="720"/>
      <w:contextualSpacing/>
    </w:pPr>
  </w:style>
  <w:style w:type="table" w:styleId="Grilledutableau">
    <w:name w:val="Table Grid"/>
    <w:basedOn w:val="TableauNormal"/>
    <w:uiPriority w:val="59"/>
    <w:rsid w:val="00925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Default"/>
    <w:next w:val="Default"/>
    <w:uiPriority w:val="99"/>
    <w:rsid w:val="00FB6B67"/>
    <w:pPr>
      <w:spacing w:line="201" w:lineRule="atLeast"/>
    </w:pPr>
    <w:rPr>
      <w:rFonts w:ascii="Bliss" w:hAnsi="Bliss" w:cstheme="minorBidi"/>
      <w:color w:val="auto"/>
    </w:rPr>
  </w:style>
  <w:style w:type="character" w:customStyle="1" w:styleId="A9">
    <w:name w:val="A9"/>
    <w:uiPriority w:val="99"/>
    <w:rsid w:val="00FB6B67"/>
    <w:rPr>
      <w:rFonts w:cs="Bliss"/>
      <w:color w:val="000000"/>
      <w:sz w:val="11"/>
      <w:szCs w:val="11"/>
    </w:rPr>
  </w:style>
  <w:style w:type="character" w:customStyle="1" w:styleId="A10">
    <w:name w:val="A10"/>
    <w:uiPriority w:val="99"/>
    <w:rsid w:val="00A419BE"/>
    <w:rPr>
      <w:rFonts w:cs="Bliss"/>
      <w:color w:val="000000"/>
      <w:sz w:val="20"/>
      <w:szCs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BEA"/>
    <w:rPr>
      <w:rFonts w:ascii="Calibri" w:eastAsia="Calibri" w:hAnsi="Calibri" w:cs="Times New Roman"/>
    </w:rPr>
  </w:style>
  <w:style w:type="paragraph" w:styleId="Titre3">
    <w:name w:val="heading 3"/>
    <w:basedOn w:val="Normal"/>
    <w:next w:val="Normal"/>
    <w:link w:val="Titre3Car"/>
    <w:uiPriority w:val="9"/>
    <w:semiHidden/>
    <w:unhideWhenUsed/>
    <w:qFormat/>
    <w:rsid w:val="00CB53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C675E1"/>
    <w:pPr>
      <w:autoSpaceDE w:val="0"/>
      <w:autoSpaceDN w:val="0"/>
      <w:adjustRightInd w:val="0"/>
      <w:spacing w:after="0" w:line="240" w:lineRule="auto"/>
    </w:pPr>
    <w:rPr>
      <w:rFonts w:ascii="Arial" w:hAnsi="Arial" w:cs="Arial"/>
      <w:color w:val="000000"/>
      <w:sz w:val="24"/>
      <w:szCs w:val="24"/>
    </w:rPr>
  </w:style>
  <w:style w:type="character" w:styleId="lev">
    <w:name w:val="Strong"/>
    <w:uiPriority w:val="22"/>
    <w:qFormat/>
    <w:rsid w:val="00535BEA"/>
    <w:rPr>
      <w:b/>
      <w:bCs/>
    </w:rPr>
  </w:style>
  <w:style w:type="paragraph" w:styleId="NormalWeb">
    <w:name w:val="Normal (Web)"/>
    <w:basedOn w:val="Normal"/>
    <w:uiPriority w:val="99"/>
    <w:unhideWhenUsed/>
    <w:rsid w:val="00535BEA"/>
    <w:pPr>
      <w:spacing w:before="240" w:after="240" w:line="240" w:lineRule="auto"/>
    </w:pPr>
    <w:rPr>
      <w:rFonts w:ascii="Times New Roman" w:eastAsia="Times New Roman" w:hAnsi="Times New Roman"/>
      <w:sz w:val="24"/>
      <w:szCs w:val="24"/>
      <w:lang w:eastAsia="fr-FR"/>
    </w:rPr>
  </w:style>
  <w:style w:type="character" w:styleId="Accentuation">
    <w:name w:val="Emphasis"/>
    <w:uiPriority w:val="20"/>
    <w:qFormat/>
    <w:rsid w:val="00535BEA"/>
    <w:rPr>
      <w:i/>
      <w:iCs/>
    </w:rPr>
  </w:style>
  <w:style w:type="character" w:styleId="Lienhypertexte">
    <w:name w:val="Hyperlink"/>
    <w:uiPriority w:val="99"/>
    <w:unhideWhenUsed/>
    <w:rsid w:val="00535BEA"/>
    <w:rPr>
      <w:color w:val="0000FF"/>
      <w:u w:val="single"/>
    </w:rPr>
  </w:style>
  <w:style w:type="paragraph" w:customStyle="1" w:styleId="blocsignature">
    <w:name w:val="bloc_signature"/>
    <w:basedOn w:val="Normal"/>
    <w:rsid w:val="00535BEA"/>
    <w:pPr>
      <w:spacing w:before="100" w:beforeAutospacing="1" w:after="100" w:afterAutospacing="1" w:line="240" w:lineRule="auto"/>
    </w:pPr>
    <w:rPr>
      <w:rFonts w:ascii="Times New Roman" w:eastAsia="Times New Roman" w:hAnsi="Times New Roman"/>
      <w:sz w:val="24"/>
      <w:szCs w:val="24"/>
      <w:lang w:eastAsia="fr-FR"/>
    </w:rPr>
  </w:style>
  <w:style w:type="character" w:customStyle="1" w:styleId="signaturearticle">
    <w:name w:val="signature_article"/>
    <w:basedOn w:val="Policepardfaut"/>
    <w:rsid w:val="00535BEA"/>
  </w:style>
  <w:style w:type="character" w:customStyle="1" w:styleId="auteur">
    <w:name w:val="auteur"/>
    <w:basedOn w:val="Policepardfaut"/>
    <w:rsid w:val="00535BEA"/>
  </w:style>
  <w:style w:type="character" w:customStyle="1" w:styleId="citecrochet1">
    <w:name w:val="cite_crochet1"/>
    <w:rsid w:val="00535BEA"/>
    <w:rPr>
      <w:vanish/>
      <w:webHidden w:val="0"/>
      <w:specVanish w:val="0"/>
    </w:rPr>
  </w:style>
  <w:style w:type="paragraph" w:customStyle="1" w:styleId="spip">
    <w:name w:val="spip"/>
    <w:basedOn w:val="Normal"/>
    <w:rsid w:val="00535BEA"/>
    <w:pPr>
      <w:spacing w:before="100" w:beforeAutospacing="1" w:after="100" w:afterAutospacing="1" w:line="240" w:lineRule="auto"/>
    </w:pPr>
    <w:rPr>
      <w:rFonts w:ascii="Times New Roman" w:eastAsia="Times New Roman" w:hAnsi="Times New Roman"/>
      <w:sz w:val="24"/>
      <w:szCs w:val="24"/>
      <w:lang w:eastAsia="fr-FR"/>
    </w:rPr>
  </w:style>
  <w:style w:type="paragraph" w:styleId="Textedebulles">
    <w:name w:val="Balloon Text"/>
    <w:basedOn w:val="Normal"/>
    <w:link w:val="TextedebullesCar"/>
    <w:uiPriority w:val="99"/>
    <w:semiHidden/>
    <w:unhideWhenUsed/>
    <w:rsid w:val="0087562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75620"/>
    <w:rPr>
      <w:rFonts w:ascii="Tahoma" w:eastAsia="Calibri" w:hAnsi="Tahoma" w:cs="Tahoma"/>
      <w:sz w:val="16"/>
      <w:szCs w:val="16"/>
    </w:rPr>
  </w:style>
  <w:style w:type="paragraph" w:styleId="En-tte">
    <w:name w:val="header"/>
    <w:basedOn w:val="Normal"/>
    <w:link w:val="En-tteCar"/>
    <w:uiPriority w:val="99"/>
    <w:unhideWhenUsed/>
    <w:rsid w:val="00875620"/>
    <w:pPr>
      <w:tabs>
        <w:tab w:val="center" w:pos="4536"/>
        <w:tab w:val="right" w:pos="9072"/>
      </w:tabs>
      <w:spacing w:after="0" w:line="240" w:lineRule="auto"/>
    </w:pPr>
  </w:style>
  <w:style w:type="character" w:customStyle="1" w:styleId="En-tteCar">
    <w:name w:val="En-tête Car"/>
    <w:basedOn w:val="Policepardfaut"/>
    <w:link w:val="En-tte"/>
    <w:uiPriority w:val="99"/>
    <w:rsid w:val="00875620"/>
    <w:rPr>
      <w:rFonts w:ascii="Calibri" w:eastAsia="Calibri" w:hAnsi="Calibri" w:cs="Times New Roman"/>
    </w:rPr>
  </w:style>
  <w:style w:type="paragraph" w:styleId="Pieddepage">
    <w:name w:val="footer"/>
    <w:basedOn w:val="Normal"/>
    <w:link w:val="PieddepageCar"/>
    <w:uiPriority w:val="99"/>
    <w:unhideWhenUsed/>
    <w:rsid w:val="0087562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75620"/>
    <w:rPr>
      <w:rFonts w:ascii="Calibri" w:eastAsia="Calibri" w:hAnsi="Calibri" w:cs="Times New Roman"/>
    </w:rPr>
  </w:style>
  <w:style w:type="character" w:customStyle="1" w:styleId="Titre3Car">
    <w:name w:val="Titre 3 Car"/>
    <w:basedOn w:val="Policepardfaut"/>
    <w:link w:val="Titre3"/>
    <w:uiPriority w:val="9"/>
    <w:semiHidden/>
    <w:rsid w:val="00CB535B"/>
    <w:rPr>
      <w:rFonts w:asciiTheme="majorHAnsi" w:eastAsiaTheme="majorEastAsia" w:hAnsiTheme="majorHAnsi" w:cstheme="majorBidi"/>
      <w:b/>
      <w:bCs/>
      <w:color w:val="4F81BD" w:themeColor="accent1"/>
    </w:rPr>
  </w:style>
  <w:style w:type="character" w:customStyle="1" w:styleId="par">
    <w:name w:val="par"/>
    <w:basedOn w:val="Policepardfaut"/>
    <w:rsid w:val="006C52F1"/>
  </w:style>
  <w:style w:type="character" w:customStyle="1" w:styleId="Date1">
    <w:name w:val="Date1"/>
    <w:basedOn w:val="Policepardfaut"/>
    <w:rsid w:val="006C52F1"/>
  </w:style>
  <w:style w:type="paragraph" w:styleId="Paragraphedeliste">
    <w:name w:val="List Paragraph"/>
    <w:basedOn w:val="Normal"/>
    <w:uiPriority w:val="34"/>
    <w:qFormat/>
    <w:rsid w:val="001C18F7"/>
    <w:pPr>
      <w:ind w:left="720"/>
      <w:contextualSpacing/>
    </w:pPr>
  </w:style>
  <w:style w:type="table" w:styleId="Grilledutableau">
    <w:name w:val="Table Grid"/>
    <w:basedOn w:val="TableauNormal"/>
    <w:uiPriority w:val="59"/>
    <w:rsid w:val="009257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3">
    <w:name w:val="Pa3"/>
    <w:basedOn w:val="Default"/>
    <w:next w:val="Default"/>
    <w:uiPriority w:val="99"/>
    <w:rsid w:val="00FB6B67"/>
    <w:pPr>
      <w:spacing w:line="201" w:lineRule="atLeast"/>
    </w:pPr>
    <w:rPr>
      <w:rFonts w:ascii="Bliss" w:hAnsi="Bliss" w:cstheme="minorBidi"/>
      <w:color w:val="auto"/>
    </w:rPr>
  </w:style>
  <w:style w:type="character" w:customStyle="1" w:styleId="A9">
    <w:name w:val="A9"/>
    <w:uiPriority w:val="99"/>
    <w:rsid w:val="00FB6B67"/>
    <w:rPr>
      <w:rFonts w:cs="Bliss"/>
      <w:color w:val="000000"/>
      <w:sz w:val="11"/>
      <w:szCs w:val="11"/>
    </w:rPr>
  </w:style>
  <w:style w:type="character" w:customStyle="1" w:styleId="A10">
    <w:name w:val="A10"/>
    <w:uiPriority w:val="99"/>
    <w:rsid w:val="00A419BE"/>
    <w:rPr>
      <w:rFonts w:cs="Bliss"/>
      <w:color w:val="000000"/>
      <w:sz w:val="20"/>
      <w:szCs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666467">
      <w:bodyDiv w:val="1"/>
      <w:marLeft w:val="0"/>
      <w:marRight w:val="0"/>
      <w:marTop w:val="0"/>
      <w:marBottom w:val="0"/>
      <w:divBdr>
        <w:top w:val="none" w:sz="0" w:space="0" w:color="auto"/>
        <w:left w:val="none" w:sz="0" w:space="0" w:color="auto"/>
        <w:bottom w:val="none" w:sz="0" w:space="0" w:color="auto"/>
        <w:right w:val="none" w:sz="0" w:space="0" w:color="auto"/>
      </w:divBdr>
      <w:divsChild>
        <w:div w:id="155070140">
          <w:marLeft w:val="547"/>
          <w:marRight w:val="0"/>
          <w:marTop w:val="154"/>
          <w:marBottom w:val="0"/>
          <w:divBdr>
            <w:top w:val="none" w:sz="0" w:space="0" w:color="auto"/>
            <w:left w:val="none" w:sz="0" w:space="0" w:color="auto"/>
            <w:bottom w:val="none" w:sz="0" w:space="0" w:color="auto"/>
            <w:right w:val="none" w:sz="0" w:space="0" w:color="auto"/>
          </w:divBdr>
        </w:div>
      </w:divsChild>
    </w:div>
    <w:div w:id="544565934">
      <w:bodyDiv w:val="1"/>
      <w:marLeft w:val="0"/>
      <w:marRight w:val="0"/>
      <w:marTop w:val="0"/>
      <w:marBottom w:val="0"/>
      <w:divBdr>
        <w:top w:val="none" w:sz="0" w:space="0" w:color="auto"/>
        <w:left w:val="none" w:sz="0" w:space="0" w:color="auto"/>
        <w:bottom w:val="none" w:sz="0" w:space="0" w:color="auto"/>
        <w:right w:val="none" w:sz="0" w:space="0" w:color="auto"/>
      </w:divBdr>
      <w:divsChild>
        <w:div w:id="476848084">
          <w:marLeft w:val="547"/>
          <w:marRight w:val="0"/>
          <w:marTop w:val="144"/>
          <w:marBottom w:val="0"/>
          <w:divBdr>
            <w:top w:val="none" w:sz="0" w:space="0" w:color="auto"/>
            <w:left w:val="none" w:sz="0" w:space="0" w:color="auto"/>
            <w:bottom w:val="none" w:sz="0" w:space="0" w:color="auto"/>
            <w:right w:val="none" w:sz="0" w:space="0" w:color="auto"/>
          </w:divBdr>
        </w:div>
      </w:divsChild>
    </w:div>
    <w:div w:id="761797198">
      <w:bodyDiv w:val="1"/>
      <w:marLeft w:val="0"/>
      <w:marRight w:val="0"/>
      <w:marTop w:val="0"/>
      <w:marBottom w:val="0"/>
      <w:divBdr>
        <w:top w:val="none" w:sz="0" w:space="0" w:color="auto"/>
        <w:left w:val="none" w:sz="0" w:space="0" w:color="auto"/>
        <w:bottom w:val="none" w:sz="0" w:space="0" w:color="auto"/>
        <w:right w:val="none" w:sz="0" w:space="0" w:color="auto"/>
      </w:divBdr>
      <w:divsChild>
        <w:div w:id="820469199">
          <w:marLeft w:val="547"/>
          <w:marRight w:val="0"/>
          <w:marTop w:val="154"/>
          <w:marBottom w:val="0"/>
          <w:divBdr>
            <w:top w:val="none" w:sz="0" w:space="0" w:color="auto"/>
            <w:left w:val="none" w:sz="0" w:space="0" w:color="auto"/>
            <w:bottom w:val="none" w:sz="0" w:space="0" w:color="auto"/>
            <w:right w:val="none" w:sz="0" w:space="0" w:color="auto"/>
          </w:divBdr>
        </w:div>
        <w:div w:id="1863978493">
          <w:marLeft w:val="547"/>
          <w:marRight w:val="0"/>
          <w:marTop w:val="154"/>
          <w:marBottom w:val="0"/>
          <w:divBdr>
            <w:top w:val="none" w:sz="0" w:space="0" w:color="auto"/>
            <w:left w:val="none" w:sz="0" w:space="0" w:color="auto"/>
            <w:bottom w:val="none" w:sz="0" w:space="0" w:color="auto"/>
            <w:right w:val="none" w:sz="0" w:space="0" w:color="auto"/>
          </w:divBdr>
        </w:div>
        <w:div w:id="1577594603">
          <w:marLeft w:val="547"/>
          <w:marRight w:val="0"/>
          <w:marTop w:val="154"/>
          <w:marBottom w:val="0"/>
          <w:divBdr>
            <w:top w:val="none" w:sz="0" w:space="0" w:color="auto"/>
            <w:left w:val="none" w:sz="0" w:space="0" w:color="auto"/>
            <w:bottom w:val="none" w:sz="0" w:space="0" w:color="auto"/>
            <w:right w:val="none" w:sz="0" w:space="0" w:color="auto"/>
          </w:divBdr>
        </w:div>
        <w:div w:id="1969972606">
          <w:marLeft w:val="547"/>
          <w:marRight w:val="0"/>
          <w:marTop w:val="154"/>
          <w:marBottom w:val="0"/>
          <w:divBdr>
            <w:top w:val="none" w:sz="0" w:space="0" w:color="auto"/>
            <w:left w:val="none" w:sz="0" w:space="0" w:color="auto"/>
            <w:bottom w:val="none" w:sz="0" w:space="0" w:color="auto"/>
            <w:right w:val="none" w:sz="0" w:space="0" w:color="auto"/>
          </w:divBdr>
        </w:div>
      </w:divsChild>
    </w:div>
    <w:div w:id="844638018">
      <w:bodyDiv w:val="1"/>
      <w:marLeft w:val="0"/>
      <w:marRight w:val="0"/>
      <w:marTop w:val="0"/>
      <w:marBottom w:val="0"/>
      <w:divBdr>
        <w:top w:val="none" w:sz="0" w:space="0" w:color="auto"/>
        <w:left w:val="none" w:sz="0" w:space="0" w:color="auto"/>
        <w:bottom w:val="none" w:sz="0" w:space="0" w:color="auto"/>
        <w:right w:val="none" w:sz="0" w:space="0" w:color="auto"/>
      </w:divBdr>
    </w:div>
    <w:div w:id="2096702450">
      <w:bodyDiv w:val="1"/>
      <w:marLeft w:val="0"/>
      <w:marRight w:val="0"/>
      <w:marTop w:val="0"/>
      <w:marBottom w:val="0"/>
      <w:divBdr>
        <w:top w:val="none" w:sz="0" w:space="0" w:color="auto"/>
        <w:left w:val="none" w:sz="0" w:space="0" w:color="auto"/>
        <w:bottom w:val="none" w:sz="0" w:space="0" w:color="auto"/>
        <w:right w:val="none" w:sz="0" w:space="0" w:color="auto"/>
      </w:divBdr>
      <w:divsChild>
        <w:div w:id="933900585">
          <w:marLeft w:val="547"/>
          <w:marRight w:val="0"/>
          <w:marTop w:val="144"/>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laviedesidees.fr/_Schubert-Katheline_.html" TargetMode="External"/><Relationship Id="rId34" Type="http://schemas.openxmlformats.org/officeDocument/2006/relationships/hyperlink" Target="%20Source&#160;:%20http://www.lefigaro.fr/sciences/2016/10/03/01008-20161003ARTFIG00263-climat-o-en-est-la-ratification-de-l-accord-de-paris.php"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www.ina.fr/video/2765966001007" TargetMode="External"/><Relationship Id="rId25" Type="http://schemas.openxmlformats.org/officeDocument/2006/relationships/image" Target="media/image11.png"/><Relationship Id="rId33" Type="http://schemas.openxmlformats.org/officeDocument/2006/relationships/hyperlink" Target="http://fr.wikipedia.org/wiki/Conf%C3%A9rence_de_Durban_sur_les_changements_climatique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hyperlink" Target="http://www.laviedesidees.fr/_Ragot-Lionel_.html" TargetMode="External"/><Relationship Id="rId29" Type="http://schemas.openxmlformats.org/officeDocument/2006/relationships/hyperlink" Target="http://fr.wikipedia.org/wiki/Conf%C3%A9rence_de_Durban_sur_les_changements_climatique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hyperlink" Target="http://fr.wikipedia.org/wiki/Conf%C3%A9rence_de_Durban_sur_les_changements_climatiques" TargetMode="External"/><Relationship Id="rId37"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fr.wikipedia.org/wiki/11_d%C3%A9cembre" TargetMode="External"/><Relationship Id="rId36"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fr.wikipedia.org/wiki/Conf%C3%A9rence_de_Durban_sur_les_changements_climatiques" TargetMode="External"/><Relationship Id="rId4" Type="http://schemas.openxmlformats.org/officeDocument/2006/relationships/settings" Target="settings.xml"/><Relationship Id="rId9" Type="http://schemas.openxmlformats.org/officeDocument/2006/relationships/hyperlink" Target="http://www.ina.fr/video/2638739001035" TargetMode="Externa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connaissancedesenergies.org/fiche-pedagogique/protocole-de-kyoto" TargetMode="External"/><Relationship Id="rId30" Type="http://schemas.openxmlformats.org/officeDocument/2006/relationships/hyperlink" Target="http://fr.wikipedia.org/wiki/Protocole_de_Kyoto" TargetMode="External"/><Relationship Id="rId35" Type="http://schemas.openxmlformats.org/officeDocument/2006/relationships/hyperlink" Target="http://www.actu-environnement.com/ae/news/ratification-accord-paris-soixante-pays-27540.php4"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N-diaye@ac-besancon.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1814</TotalTime>
  <Pages>17</Pages>
  <Words>7368</Words>
  <Characters>40527</Characters>
  <Application>Microsoft Office Word</Application>
  <DocSecurity>0</DocSecurity>
  <Lines>337</Lines>
  <Paragraphs>95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47800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29</cp:revision>
  <dcterms:created xsi:type="dcterms:W3CDTF">2020-08-10T11:00:00Z</dcterms:created>
  <dcterms:modified xsi:type="dcterms:W3CDTF">2020-08-20T10:46:00Z</dcterms:modified>
</cp:coreProperties>
</file>