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BF" w:rsidRDefault="00755F8D">
      <w:pPr>
        <w:pStyle w:val="Standard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E3C.1 - Voter : une affaire individuelle ou collective ?</w:t>
      </w:r>
    </w:p>
    <w:p w:rsidR="00A60FBF" w:rsidRDefault="00A60FBF">
      <w:pPr>
        <w:rPr>
          <w:rFonts w:ascii="Arial" w:hAnsi="Arial" w:cs="Arial"/>
        </w:rPr>
      </w:pPr>
    </w:p>
    <w:tbl>
      <w:tblPr>
        <w:tblW w:w="9073" w:type="dxa"/>
        <w:tblInd w:w="-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6717"/>
      </w:tblGrid>
      <w:tr w:rsidR="00A60FB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jc w:val="left"/>
            </w:pPr>
            <w:r>
              <w:rPr>
                <w:rFonts w:ascii="Arial" w:eastAsia="Calibri" w:hAnsi="Arial" w:cs="Arial"/>
                <w:b/>
                <w:color w:val="00000A"/>
              </w:rPr>
              <w:t>Niveau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A60FBF" w:rsidRDefault="00755F8D">
            <w:r>
              <w:rPr>
                <w:rFonts w:ascii="Arial" w:eastAsia="Calibri" w:hAnsi="Arial" w:cs="Arial"/>
                <w:b/>
                <w:color w:val="00000A"/>
              </w:rPr>
              <w:t>Première – Science politique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jc w:val="left"/>
            </w:pPr>
            <w:r>
              <w:rPr>
                <w:rFonts w:ascii="Arial" w:eastAsia="Calibri" w:hAnsi="Arial" w:cs="Arial"/>
                <w:b/>
                <w:color w:val="00000A"/>
              </w:rPr>
              <w:t>Questionnement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rPr>
                <w:rFonts w:ascii="Arial" w:eastAsia="Calibri" w:hAnsi="Arial" w:cs="Arial"/>
                <w:b/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</w:rPr>
              <w:t>Voter : une affaire individuelle ou collective ?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60FBF" w:rsidRDefault="00755F8D">
            <w:pPr>
              <w:jc w:val="both"/>
            </w:pPr>
            <w:r>
              <w:rPr>
                <w:rFonts w:ascii="Arial" w:eastAsia="Calibri" w:hAnsi="Arial" w:cs="Arial"/>
                <w:b/>
                <w:color w:val="00000A"/>
              </w:rPr>
              <w:t xml:space="preserve">Objectifs </w:t>
            </w:r>
            <w:r>
              <w:rPr>
                <w:rFonts w:ascii="Arial" w:eastAsia="Calibri" w:hAnsi="Arial" w:cs="Arial"/>
                <w:b/>
                <w:color w:val="00000A"/>
              </w:rPr>
              <w:t>d’apprentissage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60FBF" w:rsidRDefault="00755F8D">
            <w:pPr>
              <w:jc w:val="both"/>
              <w:rPr>
                <w:rFonts w:ascii="Arial" w:eastAsia="Calibri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Ensemble des objectifs d’apprentissage du chapitre.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60FBF" w:rsidRDefault="00755F8D">
            <w:pPr>
              <w:jc w:val="both"/>
            </w:pPr>
            <w:r>
              <w:rPr>
                <w:rFonts w:ascii="Arial" w:eastAsia="Calibri" w:hAnsi="Arial" w:cs="Arial"/>
                <w:b/>
                <w:color w:val="00000A"/>
              </w:rPr>
              <w:t>Objectifs de la séquence (en termes de savoirs, savoir-faire et compétences transversales)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60FBF" w:rsidRDefault="00755F8D">
            <w:pPr>
              <w:jc w:val="both"/>
              <w:rPr>
                <w:rFonts w:ascii="Arial" w:eastAsia="Calibri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Evaluation sur l’intégralité du chapitre.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60FBF" w:rsidRDefault="00755F8D">
            <w:pPr>
              <w:jc w:val="both"/>
            </w:pPr>
            <w:r>
              <w:rPr>
                <w:rFonts w:ascii="Arial" w:eastAsia="Calibri" w:hAnsi="Arial" w:cs="Arial"/>
                <w:b/>
                <w:color w:val="00000A"/>
              </w:rPr>
              <w:t>Pré-requis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60FBF" w:rsidRDefault="00755F8D">
            <w:pPr>
              <w:jc w:val="both"/>
              <w:rPr>
                <w:rFonts w:ascii="Arial" w:eastAsia="Calibri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Intégralité du chapitre.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60FBF" w:rsidRDefault="00755F8D">
            <w:pPr>
              <w:jc w:val="both"/>
            </w:pPr>
            <w:r>
              <w:rPr>
                <w:rFonts w:ascii="Arial" w:eastAsia="Calibri" w:hAnsi="Arial" w:cs="Arial"/>
                <w:b/>
                <w:color w:val="00000A"/>
              </w:rPr>
              <w:t>Durée indicative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60FBF" w:rsidRDefault="00755F8D">
            <w:pPr>
              <w:jc w:val="both"/>
              <w:rPr>
                <w:rFonts w:ascii="Arial" w:eastAsia="Calibri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1 heure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60FBF" w:rsidRDefault="00755F8D">
            <w:pPr>
              <w:jc w:val="both"/>
            </w:pPr>
            <w:r>
              <w:rPr>
                <w:rFonts w:ascii="Arial" w:eastAsia="Calibri" w:hAnsi="Arial" w:cs="Arial"/>
                <w:b/>
                <w:color w:val="00000A"/>
              </w:rPr>
              <w:t>Concepteur(s)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60FBF" w:rsidRDefault="00755F8D">
            <w:pPr>
              <w:jc w:val="both"/>
            </w:pPr>
            <w:r>
              <w:rPr>
                <w:rFonts w:ascii="Arial" w:eastAsia="Calibri" w:hAnsi="Arial" w:cs="Arial"/>
                <w:color w:val="00000A"/>
              </w:rPr>
              <w:t>celine.</w:t>
            </w:r>
            <w:r>
              <w:rPr>
                <w:rFonts w:ascii="Arial" w:hAnsi="Arial" w:cs="Arial"/>
              </w:rPr>
              <w:t>grandclement@ac-besancon.fr</w:t>
            </w:r>
          </w:p>
        </w:tc>
      </w:tr>
    </w:tbl>
    <w:p w:rsidR="00A60FBF" w:rsidRDefault="00A60FBF">
      <w:pPr>
        <w:pStyle w:val="Standard"/>
        <w:jc w:val="both"/>
        <w:rPr>
          <w:rFonts w:ascii="Arial" w:hAnsi="Arial" w:cs="Arial"/>
          <w:b/>
          <w:bCs/>
        </w:rPr>
      </w:pPr>
    </w:p>
    <w:p w:rsidR="00A60FBF" w:rsidRDefault="00755F8D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Première partie : Mobilisation de connaissances et traitement de l'information (10 points)</w:t>
      </w:r>
    </w:p>
    <w:p w:rsidR="00A60FBF" w:rsidRDefault="00A60FBF">
      <w:pPr>
        <w:pStyle w:val="Standard"/>
        <w:jc w:val="both"/>
        <w:rPr>
          <w:rFonts w:ascii="Arial" w:hAnsi="Arial" w:cs="Arial"/>
        </w:rPr>
      </w:pPr>
    </w:p>
    <w:p w:rsidR="00A60FBF" w:rsidRDefault="00755F8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 : Participation et abstention électorales en 2017 en France (en % des inscrits)</w:t>
      </w:r>
    </w:p>
    <w:p w:rsidR="00A60FBF" w:rsidRDefault="00A60FBF">
      <w:pPr>
        <w:pStyle w:val="Standard"/>
        <w:jc w:val="both"/>
        <w:rPr>
          <w:rFonts w:ascii="Arial" w:hAnsi="Arial" w:cs="Arial"/>
        </w:rPr>
      </w:pPr>
    </w:p>
    <w:tbl>
      <w:tblPr>
        <w:tblW w:w="90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3"/>
        <w:gridCol w:w="1623"/>
        <w:gridCol w:w="1426"/>
        <w:gridCol w:w="1640"/>
      </w:tblGrid>
      <w:tr w:rsidR="00A60FB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Vote </w:t>
            </w:r>
            <w:r>
              <w:rPr>
                <w:rFonts w:ascii="Arial" w:hAnsi="Arial" w:cs="Arial"/>
                <w:b/>
                <w:bCs/>
              </w:rPr>
              <w:t>systématique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Vote intermittent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Abstention systématique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A60FBF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A60FBF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A60FBF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A60FBF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Pour les inscrits âgés de 25 ans ou plus : 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Diplôme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diplôme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Inférieur au Bac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13,9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Supérieur au Bac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Catégorie sociale 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Cadres et professions intellectuelles supérieures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Employés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Ouvriers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Retraités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personnes sans activité professionnelle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BF" w:rsidRDefault="00755F8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21,5</w:t>
            </w:r>
          </w:p>
        </w:tc>
      </w:tr>
      <w:tr w:rsidR="00A60F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Ensemble des inscrits (18 ans et plus)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BF" w:rsidRDefault="00755F8D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13,8</w:t>
            </w:r>
          </w:p>
        </w:tc>
      </w:tr>
    </w:tbl>
    <w:p w:rsidR="00A60FBF" w:rsidRDefault="00A60FBF">
      <w:pPr>
        <w:pStyle w:val="Standard"/>
        <w:jc w:val="both"/>
        <w:rPr>
          <w:rFonts w:ascii="Arial" w:hAnsi="Arial" w:cs="Arial"/>
        </w:rPr>
      </w:pPr>
    </w:p>
    <w:p w:rsidR="00A60FBF" w:rsidRDefault="00755F8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 : les inscrits sont répartis entre ceux qui votent à tous les tours de la présidentielle et des législatives (vote systématique), ceux qui ne votent à aucun tour de ces scrutins (abstention systématique) et ceux qui votent de façon </w:t>
      </w:r>
      <w:r>
        <w:rPr>
          <w:rFonts w:ascii="Arial" w:hAnsi="Arial" w:cs="Arial"/>
        </w:rPr>
        <w:t>intermittente.</w:t>
      </w:r>
    </w:p>
    <w:p w:rsidR="00A60FBF" w:rsidRDefault="00A60FBF">
      <w:pPr>
        <w:pStyle w:val="Standard"/>
        <w:jc w:val="both"/>
        <w:rPr>
          <w:rFonts w:ascii="Arial" w:hAnsi="Arial" w:cs="Arial"/>
        </w:rPr>
      </w:pPr>
    </w:p>
    <w:p w:rsidR="00A60FBF" w:rsidRDefault="00755F8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Champ : inscrits sur les listes électorales en France en 2017 et résidant en France en 2015 (hors Mayotte).</w:t>
      </w:r>
    </w:p>
    <w:p w:rsidR="00A60FBF" w:rsidRDefault="00A60FBF">
      <w:pPr>
        <w:pStyle w:val="Standard"/>
        <w:jc w:val="both"/>
        <w:rPr>
          <w:rFonts w:ascii="Arial" w:hAnsi="Arial" w:cs="Arial"/>
        </w:rPr>
      </w:pPr>
    </w:p>
    <w:p w:rsidR="00A60FBF" w:rsidRDefault="00755F8D">
      <w:pPr>
        <w:pStyle w:val="Standard"/>
        <w:jc w:val="right"/>
      </w:pPr>
      <w:r>
        <w:rPr>
          <w:rFonts w:ascii="Arial" w:hAnsi="Arial" w:cs="Arial"/>
        </w:rPr>
        <w:t xml:space="preserve">Source : </w:t>
      </w:r>
      <w:r>
        <w:rPr>
          <w:rFonts w:ascii="Arial" w:hAnsi="Arial" w:cs="Arial"/>
          <w:color w:val="000000"/>
        </w:rPr>
        <w:t>Buisson G. et Penant S., « </w:t>
      </w:r>
      <w:hyperlink r:id="rId6" w:history="1">
        <w:r>
          <w:rPr>
            <w:rFonts w:ascii="Arial" w:hAnsi="Arial" w:cs="Arial"/>
            <w:color w:val="000000"/>
          </w:rPr>
          <w:t>Élections présidentielles et légi</w:t>
        </w:r>
        <w:r>
          <w:rPr>
            <w:rFonts w:ascii="Arial" w:hAnsi="Arial" w:cs="Arial"/>
            <w:color w:val="000000"/>
          </w:rPr>
          <w:t>slatives de 2002 à 2017 : une participation atypique en 2017</w:t>
        </w:r>
      </w:hyperlink>
      <w:r>
        <w:rPr>
          <w:rFonts w:ascii="Arial" w:hAnsi="Arial" w:cs="Arial"/>
          <w:color w:val="000000"/>
        </w:rPr>
        <w:t> », </w:t>
      </w:r>
      <w:r>
        <w:rPr>
          <w:rStyle w:val="Accentuation"/>
          <w:rFonts w:ascii="Arial" w:hAnsi="Arial" w:cs="Arial"/>
          <w:color w:val="000000"/>
        </w:rPr>
        <w:t>Insee première</w:t>
      </w:r>
      <w:r>
        <w:rPr>
          <w:rFonts w:ascii="Arial" w:hAnsi="Arial" w:cs="Arial"/>
          <w:color w:val="000000"/>
        </w:rPr>
        <w:t> n° 1671, octobre 2017.</w:t>
      </w:r>
      <w:r>
        <w:rPr>
          <w:rFonts w:ascii="Arial" w:hAnsi="Arial" w:cs="Arial"/>
        </w:rPr>
        <w:t xml:space="preserve"> </w:t>
      </w:r>
    </w:p>
    <w:p w:rsidR="00A60FBF" w:rsidRDefault="00A60FBF">
      <w:pPr>
        <w:pStyle w:val="Standard"/>
        <w:jc w:val="both"/>
        <w:rPr>
          <w:rFonts w:ascii="Arial" w:hAnsi="Arial" w:cs="Arial"/>
        </w:rPr>
      </w:pPr>
    </w:p>
    <w:p w:rsidR="00A60FBF" w:rsidRDefault="00755F8D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Questions :</w:t>
      </w:r>
    </w:p>
    <w:p w:rsidR="00A60FBF" w:rsidRDefault="00A60FBF">
      <w:pPr>
        <w:pStyle w:val="Standard"/>
        <w:jc w:val="both"/>
        <w:rPr>
          <w:rFonts w:ascii="Arial" w:hAnsi="Arial" w:cs="Arial"/>
        </w:rPr>
      </w:pPr>
    </w:p>
    <w:p w:rsidR="00A60FBF" w:rsidRDefault="00755F8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1. En quoi le vote est-il à la fois un acte individuel et un acte collectif ? (4 points)</w:t>
      </w:r>
    </w:p>
    <w:p w:rsidR="00A60FBF" w:rsidRDefault="00755F8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2. A l’aide du document, comparez la participation</w:t>
      </w:r>
      <w:r>
        <w:rPr>
          <w:rFonts w:ascii="Arial" w:hAnsi="Arial" w:cs="Arial"/>
        </w:rPr>
        <w:t xml:space="preserve"> et l'abstention électorales des cadres et professions intellectuelles supérieures avec celles des ouvriers en 2017 en France. (2 points)</w:t>
      </w:r>
    </w:p>
    <w:p w:rsidR="00A60FBF" w:rsidRDefault="00755F8D">
      <w:pPr>
        <w:pStyle w:val="Standard"/>
        <w:jc w:val="both"/>
      </w:pPr>
      <w:r>
        <w:rPr>
          <w:rFonts w:ascii="Arial" w:hAnsi="Arial" w:cs="Arial"/>
        </w:rPr>
        <w:t xml:space="preserve">3. A l’aide du document et de vos connaissances, montrez que différents facteurs influent sur la participation </w:t>
      </w:r>
      <w:r>
        <w:rPr>
          <w:rFonts w:ascii="Arial" w:hAnsi="Arial" w:cs="Arial"/>
        </w:rPr>
        <w:t>électorale. (4 points)</w:t>
      </w:r>
    </w:p>
    <w:sectPr w:rsidR="00A60FB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5F8D">
      <w:r>
        <w:separator/>
      </w:r>
    </w:p>
  </w:endnote>
  <w:endnote w:type="continuationSeparator" w:id="0">
    <w:p w:rsidR="00000000" w:rsidRDefault="0075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5F8D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000000" w:rsidRDefault="0075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60FBF"/>
    <w:rsid w:val="00755F8D"/>
    <w:rsid w:val="00A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87C8C-CA5B-484E-9B21-57F05E9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ccentuation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ee.fr/fr/statistiques/31407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Michel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 GRANDCLEMENT</cp:lastModifiedBy>
  <cp:revision>2</cp:revision>
  <dcterms:created xsi:type="dcterms:W3CDTF">2019-11-18T12:22:00Z</dcterms:created>
  <dcterms:modified xsi:type="dcterms:W3CDTF">2019-11-18T12:22:00Z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