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B5AF7" w14:textId="77777777" w:rsidR="00DC46D2" w:rsidRDefault="00DC46D2" w:rsidP="00DC46D2">
      <w:pPr>
        <w:pStyle w:val="Titre"/>
      </w:pPr>
      <w:r w:rsidRPr="00017F39">
        <w:rPr>
          <w:lang w:val="fr-FR"/>
        </w:rPr>
        <w:t>Elément</w:t>
      </w:r>
      <w:r w:rsidR="00017F39" w:rsidRPr="00017F39">
        <w:rPr>
          <w:lang w:val="fr-FR"/>
        </w:rPr>
        <w:t>s</w:t>
      </w:r>
      <w:r>
        <w:t xml:space="preserve"> de </w:t>
      </w:r>
      <w:r w:rsidRPr="00DC46D2">
        <w:t>correction</w:t>
      </w:r>
    </w:p>
    <w:p w14:paraId="0C3D938B" w14:textId="77777777" w:rsidR="00DC46D2" w:rsidRDefault="00DC46D2"/>
    <w:p w14:paraId="3151FEDC" w14:textId="77777777" w:rsidR="0019487F" w:rsidRDefault="0019487F">
      <w:r>
        <w:t>Les données sont disponibles sur le site de l’INSEE, mais les graphiques étant présent</w:t>
      </w:r>
      <w:r w:rsidR="00017F39">
        <w:t>s</w:t>
      </w:r>
      <w:r>
        <w:t xml:space="preserve"> sur le site il est recommandé de donner </w:t>
      </w:r>
      <w:r w:rsidR="00017F39">
        <w:t xml:space="preserve">directement </w:t>
      </w:r>
      <w:r>
        <w:t xml:space="preserve">le tableau aux élèves : </w:t>
      </w:r>
    </w:p>
    <w:p w14:paraId="31AAFCB7" w14:textId="77777777" w:rsidR="0019487F" w:rsidRDefault="00F467D0">
      <w:hyperlink r:id="rId5" w:anchor="graphique-Donnes" w:history="1">
        <w:r w:rsidR="0019487F" w:rsidRPr="00254A42">
          <w:rPr>
            <w:rStyle w:val="Lienhypertexte"/>
          </w:rPr>
          <w:t>https://www.insee.fr/fr/statistiques/2016091#graphique-Donnes</w:t>
        </w:r>
      </w:hyperlink>
    </w:p>
    <w:p w14:paraId="07ADB434" w14:textId="77777777" w:rsidR="0019487F" w:rsidRDefault="0019487F"/>
    <w:p w14:paraId="2DE6D974" w14:textId="77777777" w:rsidR="0019487F" w:rsidRDefault="0019487F"/>
    <w:p w14:paraId="0C30F137" w14:textId="77777777" w:rsidR="0019487F" w:rsidRDefault="0019487F"/>
    <w:tbl>
      <w:tblPr>
        <w:tblW w:w="15280" w:type="dxa"/>
        <w:jc w:val="center"/>
        <w:tblCellMar>
          <w:left w:w="70" w:type="dxa"/>
          <w:right w:w="70" w:type="dxa"/>
        </w:tblCellMar>
        <w:tblLook w:val="04A0" w:firstRow="1" w:lastRow="0" w:firstColumn="1" w:lastColumn="0" w:noHBand="0" w:noVBand="1"/>
      </w:tblPr>
      <w:tblGrid>
        <w:gridCol w:w="7200"/>
        <w:gridCol w:w="21"/>
        <w:gridCol w:w="1559"/>
        <w:gridCol w:w="21"/>
        <w:gridCol w:w="1599"/>
        <w:gridCol w:w="21"/>
        <w:gridCol w:w="1799"/>
        <w:gridCol w:w="21"/>
        <w:gridCol w:w="1499"/>
        <w:gridCol w:w="21"/>
        <w:gridCol w:w="1519"/>
      </w:tblGrid>
      <w:tr w:rsidR="0029378A" w:rsidRPr="0029378A" w14:paraId="5CC35F57" w14:textId="77777777" w:rsidTr="00017F39">
        <w:trPr>
          <w:trHeight w:val="1035"/>
          <w:jc w:val="center"/>
        </w:trPr>
        <w:tc>
          <w:tcPr>
            <w:tcW w:w="7200" w:type="dxa"/>
            <w:tcBorders>
              <w:top w:val="nil"/>
              <w:left w:val="nil"/>
              <w:bottom w:val="nil"/>
              <w:right w:val="nil"/>
            </w:tcBorders>
            <w:shd w:val="clear" w:color="auto" w:fill="auto"/>
            <w:noWrap/>
            <w:vAlign w:val="center"/>
            <w:hideMark/>
          </w:tcPr>
          <w:p w14:paraId="4CA275B0" w14:textId="77777777" w:rsidR="0029378A" w:rsidRPr="0029378A" w:rsidRDefault="0029378A" w:rsidP="00017F39">
            <w:pPr>
              <w:jc w:val="center"/>
              <w:rPr>
                <w:rFonts w:ascii="Times New Roman" w:eastAsia="Times New Roman" w:hAnsi="Times New Roman"/>
                <w:sz w:val="24"/>
                <w:lang w:eastAsia="fr-FR" w:bidi="ar-SA"/>
              </w:rPr>
            </w:pPr>
          </w:p>
        </w:tc>
        <w:tc>
          <w:tcPr>
            <w:tcW w:w="15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89CF4F" w14:textId="77777777" w:rsidR="0029378A" w:rsidRPr="0029378A" w:rsidRDefault="0029378A"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Grandes entreprises (GE)</w:t>
            </w:r>
          </w:p>
        </w:tc>
        <w:tc>
          <w:tcPr>
            <w:tcW w:w="1620" w:type="dxa"/>
            <w:gridSpan w:val="2"/>
            <w:tcBorders>
              <w:top w:val="single" w:sz="8" w:space="0" w:color="auto"/>
              <w:left w:val="nil"/>
              <w:bottom w:val="single" w:sz="8" w:space="0" w:color="auto"/>
              <w:right w:val="single" w:sz="8" w:space="0" w:color="auto"/>
            </w:tcBorders>
            <w:shd w:val="clear" w:color="auto" w:fill="auto"/>
            <w:vAlign w:val="center"/>
            <w:hideMark/>
          </w:tcPr>
          <w:p w14:paraId="34E2D288" w14:textId="77777777" w:rsidR="0029378A" w:rsidRPr="0029378A" w:rsidRDefault="0029378A"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Entreprises de taille intermédiaire (ETI)</w:t>
            </w:r>
          </w:p>
        </w:tc>
        <w:tc>
          <w:tcPr>
            <w:tcW w:w="1820" w:type="dxa"/>
            <w:gridSpan w:val="2"/>
            <w:tcBorders>
              <w:top w:val="single" w:sz="8" w:space="0" w:color="auto"/>
              <w:left w:val="nil"/>
              <w:bottom w:val="single" w:sz="8" w:space="0" w:color="auto"/>
              <w:right w:val="single" w:sz="8" w:space="0" w:color="auto"/>
            </w:tcBorders>
            <w:shd w:val="clear" w:color="auto" w:fill="auto"/>
            <w:vAlign w:val="center"/>
            <w:hideMark/>
          </w:tcPr>
          <w:p w14:paraId="7CB37429" w14:textId="77777777" w:rsidR="0029378A" w:rsidRPr="0029378A" w:rsidRDefault="0029378A"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Petites et moyennes entreprises (PME)</w:t>
            </w:r>
          </w:p>
        </w:tc>
        <w:tc>
          <w:tcPr>
            <w:tcW w:w="1520" w:type="dxa"/>
            <w:gridSpan w:val="2"/>
            <w:tcBorders>
              <w:top w:val="single" w:sz="8" w:space="0" w:color="auto"/>
              <w:left w:val="nil"/>
              <w:bottom w:val="single" w:sz="8" w:space="0" w:color="auto"/>
              <w:right w:val="single" w:sz="8" w:space="0" w:color="auto"/>
            </w:tcBorders>
            <w:shd w:val="clear" w:color="auto" w:fill="auto"/>
            <w:vAlign w:val="center"/>
            <w:hideMark/>
          </w:tcPr>
          <w:p w14:paraId="0B7C310C" w14:textId="77777777" w:rsidR="0029378A" w:rsidRPr="0029378A" w:rsidRDefault="0029378A"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Micro-entreprises (MIC)</w:t>
            </w:r>
          </w:p>
        </w:tc>
        <w:tc>
          <w:tcPr>
            <w:tcW w:w="1540" w:type="dxa"/>
            <w:gridSpan w:val="2"/>
            <w:tcBorders>
              <w:top w:val="single" w:sz="8" w:space="0" w:color="auto"/>
              <w:left w:val="nil"/>
              <w:bottom w:val="single" w:sz="8" w:space="0" w:color="auto"/>
              <w:right w:val="single" w:sz="8" w:space="0" w:color="auto"/>
            </w:tcBorders>
            <w:shd w:val="clear" w:color="auto" w:fill="auto"/>
            <w:vAlign w:val="center"/>
            <w:hideMark/>
          </w:tcPr>
          <w:p w14:paraId="36725F6B" w14:textId="77777777" w:rsidR="0029378A" w:rsidRPr="0029378A" w:rsidRDefault="0029378A"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Ensemble</w:t>
            </w:r>
          </w:p>
        </w:tc>
      </w:tr>
      <w:tr w:rsidR="0029378A" w:rsidRPr="0029378A" w14:paraId="40BF9E11" w14:textId="77777777" w:rsidTr="00017F39">
        <w:trPr>
          <w:trHeight w:val="270"/>
          <w:jc w:val="center"/>
        </w:trPr>
        <w:tc>
          <w:tcPr>
            <w:tcW w:w="1528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4E2D73C8" w14:textId="77777777" w:rsidR="0029378A" w:rsidRPr="0029378A" w:rsidRDefault="0029378A"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 xml:space="preserve">Entreprises hors activités financières et assurances </w:t>
            </w:r>
          </w:p>
        </w:tc>
      </w:tr>
      <w:tr w:rsidR="00017F39" w:rsidRPr="0029378A" w14:paraId="43450A01" w14:textId="77777777" w:rsidTr="00017F39">
        <w:trPr>
          <w:trHeight w:val="397"/>
          <w:jc w:val="center"/>
        </w:trPr>
        <w:tc>
          <w:tcPr>
            <w:tcW w:w="7221" w:type="dxa"/>
            <w:gridSpan w:val="2"/>
            <w:tcBorders>
              <w:top w:val="nil"/>
              <w:left w:val="single" w:sz="8" w:space="0" w:color="auto"/>
              <w:bottom w:val="single" w:sz="8" w:space="0" w:color="auto"/>
              <w:right w:val="single" w:sz="8" w:space="0" w:color="auto"/>
            </w:tcBorders>
            <w:shd w:val="clear" w:color="auto" w:fill="auto"/>
            <w:vAlign w:val="center"/>
            <w:hideMark/>
          </w:tcPr>
          <w:p w14:paraId="121FC6EC" w14:textId="77777777" w:rsidR="00017F39" w:rsidRDefault="00017F39" w:rsidP="00017F39">
            <w:pPr>
              <w:rPr>
                <w:rFonts w:ascii="Arial" w:hAnsi="Arial" w:cs="Arial"/>
                <w:b/>
                <w:bCs/>
                <w:sz w:val="20"/>
                <w:szCs w:val="20"/>
              </w:rPr>
            </w:pPr>
            <w:r>
              <w:rPr>
                <w:rFonts w:ascii="Arial" w:hAnsi="Arial" w:cs="Arial"/>
                <w:b/>
                <w:bCs/>
                <w:sz w:val="20"/>
                <w:szCs w:val="20"/>
              </w:rPr>
              <w:t>Nombre d'entreprises</w:t>
            </w:r>
          </w:p>
        </w:tc>
        <w:tc>
          <w:tcPr>
            <w:tcW w:w="1580" w:type="dxa"/>
            <w:gridSpan w:val="2"/>
            <w:tcBorders>
              <w:top w:val="nil"/>
              <w:left w:val="nil"/>
              <w:bottom w:val="single" w:sz="8" w:space="0" w:color="auto"/>
              <w:right w:val="single" w:sz="8" w:space="0" w:color="auto"/>
            </w:tcBorders>
            <w:shd w:val="clear" w:color="auto" w:fill="auto"/>
            <w:vAlign w:val="center"/>
            <w:hideMark/>
          </w:tcPr>
          <w:p w14:paraId="681F0FEB"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261</w:t>
            </w:r>
          </w:p>
        </w:tc>
        <w:tc>
          <w:tcPr>
            <w:tcW w:w="1620" w:type="dxa"/>
            <w:gridSpan w:val="2"/>
            <w:tcBorders>
              <w:top w:val="nil"/>
              <w:left w:val="nil"/>
              <w:bottom w:val="single" w:sz="8" w:space="0" w:color="auto"/>
              <w:right w:val="single" w:sz="8" w:space="0" w:color="auto"/>
            </w:tcBorders>
            <w:shd w:val="clear" w:color="auto" w:fill="auto"/>
            <w:vAlign w:val="center"/>
            <w:hideMark/>
          </w:tcPr>
          <w:p w14:paraId="0AB28F74"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5 596</w:t>
            </w:r>
          </w:p>
        </w:tc>
        <w:tc>
          <w:tcPr>
            <w:tcW w:w="1820" w:type="dxa"/>
            <w:gridSpan w:val="2"/>
            <w:tcBorders>
              <w:top w:val="nil"/>
              <w:left w:val="nil"/>
              <w:bottom w:val="single" w:sz="8" w:space="0" w:color="auto"/>
              <w:right w:val="single" w:sz="8" w:space="0" w:color="auto"/>
            </w:tcBorders>
            <w:shd w:val="clear" w:color="auto" w:fill="auto"/>
            <w:vAlign w:val="center"/>
            <w:hideMark/>
          </w:tcPr>
          <w:p w14:paraId="7F3609E3"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139 454</w:t>
            </w:r>
          </w:p>
        </w:tc>
        <w:tc>
          <w:tcPr>
            <w:tcW w:w="1520" w:type="dxa"/>
            <w:gridSpan w:val="2"/>
            <w:tcBorders>
              <w:top w:val="nil"/>
              <w:left w:val="nil"/>
              <w:bottom w:val="single" w:sz="8" w:space="0" w:color="auto"/>
              <w:right w:val="single" w:sz="8" w:space="0" w:color="auto"/>
            </w:tcBorders>
            <w:shd w:val="clear" w:color="auto" w:fill="auto"/>
            <w:vAlign w:val="center"/>
            <w:hideMark/>
          </w:tcPr>
          <w:p w14:paraId="572644DF"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3 663 665</w:t>
            </w:r>
          </w:p>
        </w:tc>
        <w:tc>
          <w:tcPr>
            <w:tcW w:w="1519" w:type="dxa"/>
            <w:tcBorders>
              <w:top w:val="nil"/>
              <w:left w:val="nil"/>
              <w:bottom w:val="single" w:sz="8" w:space="0" w:color="auto"/>
              <w:right w:val="single" w:sz="8" w:space="0" w:color="auto"/>
            </w:tcBorders>
            <w:shd w:val="clear" w:color="auto" w:fill="auto"/>
            <w:vAlign w:val="center"/>
            <w:hideMark/>
          </w:tcPr>
          <w:p w14:paraId="722CFF24"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3 808 976</w:t>
            </w:r>
          </w:p>
        </w:tc>
      </w:tr>
      <w:tr w:rsidR="00017F39" w:rsidRPr="0029378A" w14:paraId="0CBA1CDB" w14:textId="77777777" w:rsidTr="00017F39">
        <w:trPr>
          <w:trHeight w:val="397"/>
          <w:jc w:val="center"/>
        </w:trPr>
        <w:tc>
          <w:tcPr>
            <w:tcW w:w="7221" w:type="dxa"/>
            <w:gridSpan w:val="2"/>
            <w:tcBorders>
              <w:top w:val="nil"/>
              <w:left w:val="single" w:sz="8" w:space="0" w:color="auto"/>
              <w:bottom w:val="single" w:sz="8" w:space="0" w:color="auto"/>
              <w:right w:val="single" w:sz="8" w:space="0" w:color="auto"/>
            </w:tcBorders>
            <w:shd w:val="clear" w:color="auto" w:fill="auto"/>
            <w:vAlign w:val="center"/>
            <w:hideMark/>
          </w:tcPr>
          <w:p w14:paraId="4A9DA101" w14:textId="77777777" w:rsidR="00017F39" w:rsidRPr="00017F39" w:rsidRDefault="00017F39" w:rsidP="00017F39">
            <w:pPr>
              <w:rPr>
                <w:rFonts w:ascii="Arial" w:hAnsi="Arial" w:cs="Arial"/>
                <w:b/>
                <w:bCs/>
                <w:color w:val="FF0000"/>
                <w:sz w:val="20"/>
                <w:szCs w:val="20"/>
              </w:rPr>
            </w:pPr>
            <w:r w:rsidRPr="00017F39">
              <w:rPr>
                <w:rFonts w:ascii="Arial" w:hAnsi="Arial" w:cs="Arial"/>
                <w:b/>
                <w:bCs/>
                <w:color w:val="FF0000"/>
                <w:sz w:val="20"/>
                <w:szCs w:val="20"/>
              </w:rPr>
              <w:t>Part des entreprises selon leur taille (en %)</w:t>
            </w:r>
          </w:p>
        </w:tc>
        <w:tc>
          <w:tcPr>
            <w:tcW w:w="1580" w:type="dxa"/>
            <w:gridSpan w:val="2"/>
            <w:tcBorders>
              <w:top w:val="nil"/>
              <w:left w:val="nil"/>
              <w:bottom w:val="single" w:sz="8" w:space="0" w:color="auto"/>
              <w:right w:val="single" w:sz="8" w:space="0" w:color="auto"/>
            </w:tcBorders>
            <w:shd w:val="clear" w:color="auto" w:fill="auto"/>
            <w:vAlign w:val="center"/>
            <w:hideMark/>
          </w:tcPr>
          <w:p w14:paraId="1C3678A2"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0%</w:t>
            </w:r>
          </w:p>
        </w:tc>
        <w:tc>
          <w:tcPr>
            <w:tcW w:w="1620" w:type="dxa"/>
            <w:gridSpan w:val="2"/>
            <w:tcBorders>
              <w:top w:val="nil"/>
              <w:left w:val="nil"/>
              <w:bottom w:val="single" w:sz="8" w:space="0" w:color="auto"/>
              <w:right w:val="single" w:sz="8" w:space="0" w:color="auto"/>
            </w:tcBorders>
            <w:shd w:val="clear" w:color="auto" w:fill="auto"/>
            <w:vAlign w:val="center"/>
            <w:hideMark/>
          </w:tcPr>
          <w:p w14:paraId="70BEAD73"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0%</w:t>
            </w:r>
          </w:p>
        </w:tc>
        <w:tc>
          <w:tcPr>
            <w:tcW w:w="1820" w:type="dxa"/>
            <w:gridSpan w:val="2"/>
            <w:tcBorders>
              <w:top w:val="nil"/>
              <w:left w:val="nil"/>
              <w:bottom w:val="single" w:sz="8" w:space="0" w:color="auto"/>
              <w:right w:val="single" w:sz="8" w:space="0" w:color="auto"/>
            </w:tcBorders>
            <w:shd w:val="clear" w:color="auto" w:fill="auto"/>
            <w:vAlign w:val="center"/>
            <w:hideMark/>
          </w:tcPr>
          <w:p w14:paraId="5E11035F"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4%</w:t>
            </w:r>
          </w:p>
        </w:tc>
        <w:tc>
          <w:tcPr>
            <w:tcW w:w="1520" w:type="dxa"/>
            <w:gridSpan w:val="2"/>
            <w:tcBorders>
              <w:top w:val="nil"/>
              <w:left w:val="nil"/>
              <w:bottom w:val="single" w:sz="8" w:space="0" w:color="auto"/>
              <w:right w:val="single" w:sz="8" w:space="0" w:color="auto"/>
            </w:tcBorders>
            <w:shd w:val="clear" w:color="auto" w:fill="auto"/>
            <w:vAlign w:val="center"/>
            <w:hideMark/>
          </w:tcPr>
          <w:p w14:paraId="4DBB313F"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96%</w:t>
            </w:r>
          </w:p>
        </w:tc>
        <w:tc>
          <w:tcPr>
            <w:tcW w:w="1519" w:type="dxa"/>
            <w:tcBorders>
              <w:top w:val="nil"/>
              <w:left w:val="nil"/>
              <w:bottom w:val="single" w:sz="8" w:space="0" w:color="auto"/>
              <w:right w:val="single" w:sz="8" w:space="0" w:color="auto"/>
            </w:tcBorders>
            <w:shd w:val="clear" w:color="auto" w:fill="auto"/>
            <w:vAlign w:val="center"/>
            <w:hideMark/>
          </w:tcPr>
          <w:p w14:paraId="215D20A5"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100%</w:t>
            </w:r>
          </w:p>
        </w:tc>
      </w:tr>
      <w:tr w:rsidR="00017F39" w:rsidRPr="0029378A" w14:paraId="0E747259" w14:textId="77777777" w:rsidTr="00017F39">
        <w:trPr>
          <w:trHeight w:val="397"/>
          <w:jc w:val="center"/>
        </w:trPr>
        <w:tc>
          <w:tcPr>
            <w:tcW w:w="7221" w:type="dxa"/>
            <w:gridSpan w:val="2"/>
            <w:tcBorders>
              <w:top w:val="nil"/>
              <w:left w:val="single" w:sz="8" w:space="0" w:color="auto"/>
              <w:bottom w:val="single" w:sz="8" w:space="0" w:color="auto"/>
              <w:right w:val="single" w:sz="8" w:space="0" w:color="auto"/>
            </w:tcBorders>
            <w:shd w:val="clear" w:color="auto" w:fill="auto"/>
            <w:vAlign w:val="center"/>
            <w:hideMark/>
          </w:tcPr>
          <w:p w14:paraId="5AF1B8E7" w14:textId="77777777" w:rsidR="00017F39" w:rsidRDefault="00017F39" w:rsidP="00017F39">
            <w:pPr>
              <w:rPr>
                <w:rFonts w:ascii="Arial" w:hAnsi="Arial" w:cs="Arial"/>
                <w:b/>
                <w:bCs/>
                <w:sz w:val="20"/>
                <w:szCs w:val="20"/>
              </w:rPr>
            </w:pPr>
            <w:r>
              <w:rPr>
                <w:rFonts w:ascii="Arial" w:hAnsi="Arial" w:cs="Arial"/>
                <w:b/>
                <w:bCs/>
                <w:sz w:val="20"/>
                <w:szCs w:val="20"/>
              </w:rPr>
              <w:t>Effectif salarié au 31/12 (en milliers)</w:t>
            </w:r>
          </w:p>
        </w:tc>
        <w:tc>
          <w:tcPr>
            <w:tcW w:w="1580" w:type="dxa"/>
            <w:gridSpan w:val="2"/>
            <w:tcBorders>
              <w:top w:val="nil"/>
              <w:left w:val="nil"/>
              <w:bottom w:val="single" w:sz="8" w:space="0" w:color="auto"/>
              <w:right w:val="single" w:sz="8" w:space="0" w:color="auto"/>
            </w:tcBorders>
            <w:shd w:val="clear" w:color="auto" w:fill="auto"/>
            <w:vAlign w:val="center"/>
            <w:hideMark/>
          </w:tcPr>
          <w:p w14:paraId="064F4A5E"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3 645</w:t>
            </w:r>
          </w:p>
        </w:tc>
        <w:tc>
          <w:tcPr>
            <w:tcW w:w="1620" w:type="dxa"/>
            <w:gridSpan w:val="2"/>
            <w:tcBorders>
              <w:top w:val="nil"/>
              <w:left w:val="nil"/>
              <w:bottom w:val="single" w:sz="8" w:space="0" w:color="auto"/>
              <w:right w:val="single" w:sz="8" w:space="0" w:color="auto"/>
            </w:tcBorders>
            <w:shd w:val="clear" w:color="auto" w:fill="auto"/>
            <w:vAlign w:val="center"/>
            <w:hideMark/>
          </w:tcPr>
          <w:p w14:paraId="2AE4A076"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3 595</w:t>
            </w:r>
          </w:p>
        </w:tc>
        <w:tc>
          <w:tcPr>
            <w:tcW w:w="1820" w:type="dxa"/>
            <w:gridSpan w:val="2"/>
            <w:tcBorders>
              <w:top w:val="nil"/>
              <w:left w:val="nil"/>
              <w:bottom w:val="single" w:sz="8" w:space="0" w:color="auto"/>
              <w:right w:val="single" w:sz="8" w:space="0" w:color="auto"/>
            </w:tcBorders>
            <w:shd w:val="clear" w:color="auto" w:fill="auto"/>
            <w:vAlign w:val="center"/>
            <w:hideMark/>
          </w:tcPr>
          <w:p w14:paraId="1FEC9E12"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4 241</w:t>
            </w:r>
          </w:p>
        </w:tc>
        <w:tc>
          <w:tcPr>
            <w:tcW w:w="1520" w:type="dxa"/>
            <w:gridSpan w:val="2"/>
            <w:tcBorders>
              <w:top w:val="nil"/>
              <w:left w:val="nil"/>
              <w:bottom w:val="single" w:sz="8" w:space="0" w:color="auto"/>
              <w:right w:val="single" w:sz="8" w:space="0" w:color="auto"/>
            </w:tcBorders>
            <w:shd w:val="clear" w:color="auto" w:fill="auto"/>
            <w:vAlign w:val="center"/>
            <w:hideMark/>
          </w:tcPr>
          <w:p w14:paraId="5378CBCA"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2 742</w:t>
            </w:r>
          </w:p>
        </w:tc>
        <w:tc>
          <w:tcPr>
            <w:tcW w:w="1519" w:type="dxa"/>
            <w:tcBorders>
              <w:top w:val="nil"/>
              <w:left w:val="nil"/>
              <w:bottom w:val="single" w:sz="8" w:space="0" w:color="auto"/>
              <w:right w:val="single" w:sz="8" w:space="0" w:color="auto"/>
            </w:tcBorders>
            <w:shd w:val="clear" w:color="auto" w:fill="auto"/>
            <w:vAlign w:val="center"/>
            <w:hideMark/>
          </w:tcPr>
          <w:p w14:paraId="5C2EE783"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14 222</w:t>
            </w:r>
          </w:p>
        </w:tc>
      </w:tr>
      <w:tr w:rsidR="00017F39" w:rsidRPr="0029378A" w14:paraId="68D4ED33" w14:textId="77777777" w:rsidTr="00017F39">
        <w:trPr>
          <w:trHeight w:val="397"/>
          <w:jc w:val="center"/>
        </w:trPr>
        <w:tc>
          <w:tcPr>
            <w:tcW w:w="7221" w:type="dxa"/>
            <w:gridSpan w:val="2"/>
            <w:tcBorders>
              <w:top w:val="nil"/>
              <w:left w:val="single" w:sz="8" w:space="0" w:color="auto"/>
              <w:bottom w:val="single" w:sz="8" w:space="0" w:color="auto"/>
              <w:right w:val="single" w:sz="8" w:space="0" w:color="auto"/>
            </w:tcBorders>
            <w:shd w:val="clear" w:color="auto" w:fill="auto"/>
            <w:vAlign w:val="center"/>
            <w:hideMark/>
          </w:tcPr>
          <w:p w14:paraId="24536712" w14:textId="77777777" w:rsidR="00017F39" w:rsidRPr="00017F39" w:rsidRDefault="00017F39" w:rsidP="00017F39">
            <w:pPr>
              <w:rPr>
                <w:rFonts w:ascii="Arial" w:hAnsi="Arial" w:cs="Arial"/>
                <w:b/>
                <w:bCs/>
                <w:color w:val="FF0000"/>
                <w:sz w:val="20"/>
                <w:szCs w:val="20"/>
              </w:rPr>
            </w:pPr>
            <w:r w:rsidRPr="00017F39">
              <w:rPr>
                <w:rFonts w:ascii="Arial" w:hAnsi="Arial" w:cs="Arial"/>
                <w:b/>
                <w:bCs/>
                <w:color w:val="FF0000"/>
                <w:sz w:val="20"/>
                <w:szCs w:val="20"/>
              </w:rPr>
              <w:t>Part des effectifs salariés selon la taille des entreprises (en %)</w:t>
            </w:r>
          </w:p>
        </w:tc>
        <w:tc>
          <w:tcPr>
            <w:tcW w:w="1580" w:type="dxa"/>
            <w:gridSpan w:val="2"/>
            <w:tcBorders>
              <w:top w:val="nil"/>
              <w:left w:val="nil"/>
              <w:bottom w:val="single" w:sz="8" w:space="0" w:color="auto"/>
              <w:right w:val="single" w:sz="8" w:space="0" w:color="auto"/>
            </w:tcBorders>
            <w:shd w:val="clear" w:color="auto" w:fill="auto"/>
            <w:vAlign w:val="center"/>
            <w:hideMark/>
          </w:tcPr>
          <w:p w14:paraId="2EA5F3DC"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26%</w:t>
            </w:r>
          </w:p>
        </w:tc>
        <w:tc>
          <w:tcPr>
            <w:tcW w:w="1620" w:type="dxa"/>
            <w:gridSpan w:val="2"/>
            <w:tcBorders>
              <w:top w:val="nil"/>
              <w:left w:val="nil"/>
              <w:bottom w:val="single" w:sz="8" w:space="0" w:color="auto"/>
              <w:right w:val="single" w:sz="8" w:space="0" w:color="auto"/>
            </w:tcBorders>
            <w:shd w:val="clear" w:color="auto" w:fill="auto"/>
            <w:vAlign w:val="center"/>
            <w:hideMark/>
          </w:tcPr>
          <w:p w14:paraId="2F88FBFD"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25%</w:t>
            </w:r>
          </w:p>
        </w:tc>
        <w:tc>
          <w:tcPr>
            <w:tcW w:w="1820" w:type="dxa"/>
            <w:gridSpan w:val="2"/>
            <w:tcBorders>
              <w:top w:val="nil"/>
              <w:left w:val="nil"/>
              <w:bottom w:val="single" w:sz="8" w:space="0" w:color="auto"/>
              <w:right w:val="single" w:sz="8" w:space="0" w:color="auto"/>
            </w:tcBorders>
            <w:shd w:val="clear" w:color="auto" w:fill="auto"/>
            <w:vAlign w:val="center"/>
            <w:hideMark/>
          </w:tcPr>
          <w:p w14:paraId="3537F42C"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30%</w:t>
            </w:r>
          </w:p>
        </w:tc>
        <w:tc>
          <w:tcPr>
            <w:tcW w:w="1520" w:type="dxa"/>
            <w:gridSpan w:val="2"/>
            <w:tcBorders>
              <w:top w:val="nil"/>
              <w:left w:val="nil"/>
              <w:bottom w:val="single" w:sz="8" w:space="0" w:color="auto"/>
              <w:right w:val="single" w:sz="8" w:space="0" w:color="auto"/>
            </w:tcBorders>
            <w:shd w:val="clear" w:color="auto" w:fill="auto"/>
            <w:vAlign w:val="center"/>
            <w:hideMark/>
          </w:tcPr>
          <w:p w14:paraId="3E9F1EF7"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19%</w:t>
            </w:r>
          </w:p>
        </w:tc>
        <w:tc>
          <w:tcPr>
            <w:tcW w:w="1519" w:type="dxa"/>
            <w:tcBorders>
              <w:top w:val="nil"/>
              <w:left w:val="nil"/>
              <w:bottom w:val="single" w:sz="8" w:space="0" w:color="auto"/>
              <w:right w:val="single" w:sz="8" w:space="0" w:color="auto"/>
            </w:tcBorders>
            <w:shd w:val="clear" w:color="auto" w:fill="auto"/>
            <w:vAlign w:val="center"/>
            <w:hideMark/>
          </w:tcPr>
          <w:p w14:paraId="7973C18B"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100%</w:t>
            </w:r>
          </w:p>
        </w:tc>
      </w:tr>
      <w:tr w:rsidR="00017F39" w:rsidRPr="0029378A" w14:paraId="1558EF28" w14:textId="77777777" w:rsidTr="00017F39">
        <w:trPr>
          <w:trHeight w:val="397"/>
          <w:jc w:val="center"/>
        </w:trPr>
        <w:tc>
          <w:tcPr>
            <w:tcW w:w="7221" w:type="dxa"/>
            <w:gridSpan w:val="2"/>
            <w:tcBorders>
              <w:top w:val="nil"/>
              <w:left w:val="single" w:sz="8" w:space="0" w:color="auto"/>
              <w:bottom w:val="single" w:sz="8" w:space="0" w:color="auto"/>
              <w:right w:val="single" w:sz="8" w:space="0" w:color="auto"/>
            </w:tcBorders>
            <w:shd w:val="clear" w:color="auto" w:fill="auto"/>
            <w:vAlign w:val="center"/>
            <w:hideMark/>
          </w:tcPr>
          <w:p w14:paraId="4B9CB989" w14:textId="77777777" w:rsidR="00017F39" w:rsidRDefault="00017F39" w:rsidP="00017F39">
            <w:pPr>
              <w:rPr>
                <w:rFonts w:ascii="Arial" w:hAnsi="Arial" w:cs="Arial"/>
                <w:b/>
                <w:bCs/>
                <w:sz w:val="20"/>
                <w:szCs w:val="20"/>
              </w:rPr>
            </w:pPr>
            <w:r>
              <w:rPr>
                <w:rFonts w:ascii="Arial" w:hAnsi="Arial" w:cs="Arial"/>
                <w:b/>
                <w:bCs/>
                <w:sz w:val="20"/>
                <w:szCs w:val="20"/>
              </w:rPr>
              <w:t>Chiffre d'affaires (en milliards d'euros)</w:t>
            </w:r>
          </w:p>
        </w:tc>
        <w:tc>
          <w:tcPr>
            <w:tcW w:w="1580" w:type="dxa"/>
            <w:gridSpan w:val="2"/>
            <w:tcBorders>
              <w:top w:val="nil"/>
              <w:left w:val="nil"/>
              <w:bottom w:val="single" w:sz="8" w:space="0" w:color="auto"/>
              <w:right w:val="single" w:sz="8" w:space="0" w:color="auto"/>
            </w:tcBorders>
            <w:shd w:val="clear" w:color="auto" w:fill="auto"/>
            <w:vAlign w:val="center"/>
            <w:hideMark/>
          </w:tcPr>
          <w:p w14:paraId="568687D9"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1 338</w:t>
            </w:r>
          </w:p>
        </w:tc>
        <w:tc>
          <w:tcPr>
            <w:tcW w:w="1620" w:type="dxa"/>
            <w:gridSpan w:val="2"/>
            <w:tcBorders>
              <w:top w:val="nil"/>
              <w:left w:val="nil"/>
              <w:bottom w:val="single" w:sz="8" w:space="0" w:color="auto"/>
              <w:right w:val="single" w:sz="8" w:space="0" w:color="auto"/>
            </w:tcBorders>
            <w:shd w:val="clear" w:color="auto" w:fill="auto"/>
            <w:vAlign w:val="center"/>
            <w:hideMark/>
          </w:tcPr>
          <w:p w14:paraId="021669D3"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1 165</w:t>
            </w:r>
          </w:p>
        </w:tc>
        <w:tc>
          <w:tcPr>
            <w:tcW w:w="1820" w:type="dxa"/>
            <w:gridSpan w:val="2"/>
            <w:tcBorders>
              <w:top w:val="nil"/>
              <w:left w:val="nil"/>
              <w:bottom w:val="single" w:sz="8" w:space="0" w:color="auto"/>
              <w:right w:val="single" w:sz="8" w:space="0" w:color="auto"/>
            </w:tcBorders>
            <w:shd w:val="clear" w:color="auto" w:fill="auto"/>
            <w:vAlign w:val="center"/>
            <w:hideMark/>
          </w:tcPr>
          <w:p w14:paraId="30E67CE6"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834</w:t>
            </w:r>
          </w:p>
        </w:tc>
        <w:tc>
          <w:tcPr>
            <w:tcW w:w="1520" w:type="dxa"/>
            <w:gridSpan w:val="2"/>
            <w:tcBorders>
              <w:top w:val="nil"/>
              <w:left w:val="nil"/>
              <w:bottom w:val="single" w:sz="8" w:space="0" w:color="auto"/>
              <w:right w:val="single" w:sz="8" w:space="0" w:color="auto"/>
            </w:tcBorders>
            <w:shd w:val="clear" w:color="auto" w:fill="auto"/>
            <w:vAlign w:val="center"/>
            <w:hideMark/>
          </w:tcPr>
          <w:p w14:paraId="155254B5"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540</w:t>
            </w:r>
          </w:p>
        </w:tc>
        <w:tc>
          <w:tcPr>
            <w:tcW w:w="1519" w:type="dxa"/>
            <w:tcBorders>
              <w:top w:val="nil"/>
              <w:left w:val="nil"/>
              <w:bottom w:val="single" w:sz="8" w:space="0" w:color="auto"/>
              <w:right w:val="single" w:sz="8" w:space="0" w:color="auto"/>
            </w:tcBorders>
            <w:shd w:val="clear" w:color="auto" w:fill="auto"/>
            <w:vAlign w:val="center"/>
            <w:hideMark/>
          </w:tcPr>
          <w:p w14:paraId="1288635F"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3 877</w:t>
            </w:r>
          </w:p>
        </w:tc>
      </w:tr>
      <w:tr w:rsidR="00017F39" w:rsidRPr="0029378A" w14:paraId="05FC240F" w14:textId="77777777" w:rsidTr="00017F39">
        <w:trPr>
          <w:trHeight w:val="397"/>
          <w:jc w:val="center"/>
        </w:trPr>
        <w:tc>
          <w:tcPr>
            <w:tcW w:w="7221" w:type="dxa"/>
            <w:gridSpan w:val="2"/>
            <w:tcBorders>
              <w:top w:val="nil"/>
              <w:left w:val="single" w:sz="8" w:space="0" w:color="auto"/>
              <w:bottom w:val="single" w:sz="8" w:space="0" w:color="auto"/>
              <w:right w:val="single" w:sz="8" w:space="0" w:color="auto"/>
            </w:tcBorders>
            <w:shd w:val="clear" w:color="auto" w:fill="auto"/>
            <w:vAlign w:val="center"/>
            <w:hideMark/>
          </w:tcPr>
          <w:p w14:paraId="0FDB9B7D" w14:textId="77777777" w:rsidR="00017F39" w:rsidRPr="00017F39" w:rsidRDefault="00017F39" w:rsidP="00017F39">
            <w:pPr>
              <w:rPr>
                <w:rFonts w:ascii="Arial" w:hAnsi="Arial" w:cs="Arial"/>
                <w:b/>
                <w:bCs/>
                <w:color w:val="FF0000"/>
                <w:sz w:val="20"/>
                <w:szCs w:val="20"/>
              </w:rPr>
            </w:pPr>
            <w:r w:rsidRPr="00017F39">
              <w:rPr>
                <w:rFonts w:ascii="Arial" w:hAnsi="Arial" w:cs="Arial"/>
                <w:b/>
                <w:bCs/>
                <w:color w:val="FF0000"/>
                <w:sz w:val="20"/>
                <w:szCs w:val="20"/>
              </w:rPr>
              <w:t>Répartition du CA selon la taille des entreprises (en%)</w:t>
            </w:r>
          </w:p>
        </w:tc>
        <w:tc>
          <w:tcPr>
            <w:tcW w:w="1580" w:type="dxa"/>
            <w:gridSpan w:val="2"/>
            <w:tcBorders>
              <w:top w:val="nil"/>
              <w:left w:val="nil"/>
              <w:bottom w:val="single" w:sz="8" w:space="0" w:color="auto"/>
              <w:right w:val="single" w:sz="8" w:space="0" w:color="auto"/>
            </w:tcBorders>
            <w:shd w:val="clear" w:color="auto" w:fill="auto"/>
            <w:vAlign w:val="center"/>
            <w:hideMark/>
          </w:tcPr>
          <w:p w14:paraId="76E8C899"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35%</w:t>
            </w:r>
          </w:p>
        </w:tc>
        <w:tc>
          <w:tcPr>
            <w:tcW w:w="1620" w:type="dxa"/>
            <w:gridSpan w:val="2"/>
            <w:tcBorders>
              <w:top w:val="nil"/>
              <w:left w:val="nil"/>
              <w:bottom w:val="single" w:sz="8" w:space="0" w:color="auto"/>
              <w:right w:val="single" w:sz="8" w:space="0" w:color="auto"/>
            </w:tcBorders>
            <w:shd w:val="clear" w:color="auto" w:fill="auto"/>
            <w:vAlign w:val="center"/>
            <w:hideMark/>
          </w:tcPr>
          <w:p w14:paraId="5B648CA4"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30%</w:t>
            </w:r>
          </w:p>
        </w:tc>
        <w:tc>
          <w:tcPr>
            <w:tcW w:w="1820" w:type="dxa"/>
            <w:gridSpan w:val="2"/>
            <w:tcBorders>
              <w:top w:val="nil"/>
              <w:left w:val="nil"/>
              <w:bottom w:val="single" w:sz="8" w:space="0" w:color="auto"/>
              <w:right w:val="single" w:sz="8" w:space="0" w:color="auto"/>
            </w:tcBorders>
            <w:shd w:val="clear" w:color="auto" w:fill="auto"/>
            <w:vAlign w:val="center"/>
            <w:hideMark/>
          </w:tcPr>
          <w:p w14:paraId="3B74618B"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22%</w:t>
            </w:r>
          </w:p>
        </w:tc>
        <w:tc>
          <w:tcPr>
            <w:tcW w:w="1520" w:type="dxa"/>
            <w:gridSpan w:val="2"/>
            <w:tcBorders>
              <w:top w:val="nil"/>
              <w:left w:val="nil"/>
              <w:bottom w:val="single" w:sz="8" w:space="0" w:color="auto"/>
              <w:right w:val="single" w:sz="8" w:space="0" w:color="auto"/>
            </w:tcBorders>
            <w:shd w:val="clear" w:color="auto" w:fill="auto"/>
            <w:vAlign w:val="center"/>
            <w:hideMark/>
          </w:tcPr>
          <w:p w14:paraId="7ACEF5E6"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14%</w:t>
            </w:r>
          </w:p>
        </w:tc>
        <w:tc>
          <w:tcPr>
            <w:tcW w:w="1519" w:type="dxa"/>
            <w:tcBorders>
              <w:top w:val="nil"/>
              <w:left w:val="nil"/>
              <w:bottom w:val="single" w:sz="8" w:space="0" w:color="auto"/>
              <w:right w:val="single" w:sz="8" w:space="0" w:color="auto"/>
            </w:tcBorders>
            <w:shd w:val="clear" w:color="auto" w:fill="auto"/>
            <w:vAlign w:val="center"/>
            <w:hideMark/>
          </w:tcPr>
          <w:p w14:paraId="70BC61AD"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100%</w:t>
            </w:r>
          </w:p>
        </w:tc>
      </w:tr>
      <w:tr w:rsidR="00017F39" w:rsidRPr="0029378A" w14:paraId="4A4859C7" w14:textId="77777777" w:rsidTr="00017F39">
        <w:trPr>
          <w:trHeight w:val="397"/>
          <w:jc w:val="center"/>
        </w:trPr>
        <w:tc>
          <w:tcPr>
            <w:tcW w:w="7221" w:type="dxa"/>
            <w:gridSpan w:val="2"/>
            <w:tcBorders>
              <w:top w:val="nil"/>
              <w:left w:val="single" w:sz="8" w:space="0" w:color="auto"/>
              <w:bottom w:val="nil"/>
              <w:right w:val="single" w:sz="8" w:space="0" w:color="auto"/>
            </w:tcBorders>
            <w:shd w:val="clear" w:color="auto" w:fill="auto"/>
            <w:vAlign w:val="center"/>
            <w:hideMark/>
          </w:tcPr>
          <w:p w14:paraId="350010D1" w14:textId="77777777" w:rsidR="00017F39" w:rsidRDefault="00017F39" w:rsidP="00017F39">
            <w:pPr>
              <w:rPr>
                <w:rFonts w:ascii="Arial" w:hAnsi="Arial" w:cs="Arial"/>
                <w:b/>
                <w:bCs/>
                <w:sz w:val="20"/>
                <w:szCs w:val="20"/>
              </w:rPr>
            </w:pPr>
            <w:r>
              <w:rPr>
                <w:rFonts w:ascii="Arial" w:hAnsi="Arial" w:cs="Arial"/>
                <w:b/>
                <w:bCs/>
                <w:sz w:val="20"/>
                <w:szCs w:val="20"/>
              </w:rPr>
              <w:t>Chiffre d'affaires à l'export (en milliards d'euros)</w:t>
            </w:r>
          </w:p>
        </w:tc>
        <w:tc>
          <w:tcPr>
            <w:tcW w:w="1580" w:type="dxa"/>
            <w:gridSpan w:val="2"/>
            <w:tcBorders>
              <w:top w:val="nil"/>
              <w:left w:val="nil"/>
              <w:bottom w:val="nil"/>
              <w:right w:val="single" w:sz="8" w:space="0" w:color="auto"/>
            </w:tcBorders>
            <w:shd w:val="clear" w:color="auto" w:fill="auto"/>
            <w:vAlign w:val="center"/>
            <w:hideMark/>
          </w:tcPr>
          <w:p w14:paraId="5E91F2B2"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345</w:t>
            </w:r>
          </w:p>
        </w:tc>
        <w:tc>
          <w:tcPr>
            <w:tcW w:w="1620" w:type="dxa"/>
            <w:gridSpan w:val="2"/>
            <w:tcBorders>
              <w:top w:val="nil"/>
              <w:left w:val="nil"/>
              <w:bottom w:val="nil"/>
              <w:right w:val="single" w:sz="8" w:space="0" w:color="auto"/>
            </w:tcBorders>
            <w:shd w:val="clear" w:color="auto" w:fill="auto"/>
            <w:vAlign w:val="center"/>
            <w:hideMark/>
          </w:tcPr>
          <w:p w14:paraId="20188F87"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232</w:t>
            </w:r>
          </w:p>
        </w:tc>
        <w:tc>
          <w:tcPr>
            <w:tcW w:w="1820" w:type="dxa"/>
            <w:gridSpan w:val="2"/>
            <w:tcBorders>
              <w:top w:val="nil"/>
              <w:left w:val="nil"/>
              <w:bottom w:val="nil"/>
              <w:right w:val="single" w:sz="8" w:space="0" w:color="auto"/>
            </w:tcBorders>
            <w:shd w:val="clear" w:color="auto" w:fill="auto"/>
            <w:vAlign w:val="center"/>
            <w:hideMark/>
          </w:tcPr>
          <w:p w14:paraId="6946E0FE"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87</w:t>
            </w:r>
          </w:p>
        </w:tc>
        <w:tc>
          <w:tcPr>
            <w:tcW w:w="1520" w:type="dxa"/>
            <w:gridSpan w:val="2"/>
            <w:tcBorders>
              <w:top w:val="nil"/>
              <w:left w:val="nil"/>
              <w:bottom w:val="nil"/>
              <w:right w:val="single" w:sz="8" w:space="0" w:color="auto"/>
            </w:tcBorders>
            <w:shd w:val="clear" w:color="auto" w:fill="auto"/>
            <w:vAlign w:val="center"/>
            <w:hideMark/>
          </w:tcPr>
          <w:p w14:paraId="5F325DE4"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19</w:t>
            </w:r>
          </w:p>
        </w:tc>
        <w:tc>
          <w:tcPr>
            <w:tcW w:w="1519" w:type="dxa"/>
            <w:tcBorders>
              <w:top w:val="nil"/>
              <w:left w:val="nil"/>
              <w:bottom w:val="nil"/>
              <w:right w:val="single" w:sz="8" w:space="0" w:color="auto"/>
            </w:tcBorders>
            <w:shd w:val="clear" w:color="auto" w:fill="auto"/>
            <w:vAlign w:val="center"/>
            <w:hideMark/>
          </w:tcPr>
          <w:p w14:paraId="2A48EA11" w14:textId="77777777" w:rsidR="00017F39" w:rsidRPr="0029378A" w:rsidRDefault="00017F39" w:rsidP="00017F39">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682</w:t>
            </w:r>
          </w:p>
        </w:tc>
      </w:tr>
      <w:tr w:rsidR="00017F39" w:rsidRPr="0029378A" w14:paraId="40F03AC0" w14:textId="77777777" w:rsidTr="00017F39">
        <w:trPr>
          <w:trHeight w:val="397"/>
          <w:jc w:val="center"/>
        </w:trPr>
        <w:tc>
          <w:tcPr>
            <w:tcW w:w="72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A90BB2" w14:textId="77777777" w:rsidR="00017F39" w:rsidRPr="00017F39" w:rsidRDefault="00017F39" w:rsidP="00017F39">
            <w:pPr>
              <w:rPr>
                <w:rFonts w:ascii="Arial" w:hAnsi="Arial" w:cs="Arial"/>
                <w:b/>
                <w:bCs/>
                <w:color w:val="FF0000"/>
                <w:sz w:val="20"/>
                <w:szCs w:val="20"/>
              </w:rPr>
            </w:pPr>
            <w:r w:rsidRPr="00017F39">
              <w:rPr>
                <w:rFonts w:ascii="Arial" w:hAnsi="Arial" w:cs="Arial"/>
                <w:b/>
                <w:bCs/>
                <w:color w:val="FF0000"/>
                <w:sz w:val="20"/>
                <w:szCs w:val="20"/>
              </w:rPr>
              <w:t>Part du CA réalisé à l'export (en %)</w:t>
            </w: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3294C9"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26%</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82DD27"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20%</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6AFE01"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10%</w:t>
            </w: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9F483A"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4%</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7EA2A711"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18%</w:t>
            </w:r>
          </w:p>
        </w:tc>
      </w:tr>
      <w:tr w:rsidR="00017F39" w:rsidRPr="0029378A" w14:paraId="39FD0CE7" w14:textId="77777777" w:rsidTr="00017F39">
        <w:trPr>
          <w:trHeight w:val="397"/>
          <w:jc w:val="center"/>
        </w:trPr>
        <w:tc>
          <w:tcPr>
            <w:tcW w:w="7221" w:type="dxa"/>
            <w:gridSpan w:val="2"/>
            <w:tcBorders>
              <w:top w:val="nil"/>
              <w:left w:val="single" w:sz="4" w:space="0" w:color="auto"/>
              <w:bottom w:val="single" w:sz="4" w:space="0" w:color="auto"/>
              <w:right w:val="single" w:sz="4" w:space="0" w:color="auto"/>
            </w:tcBorders>
            <w:shd w:val="clear" w:color="auto" w:fill="auto"/>
            <w:vAlign w:val="center"/>
            <w:hideMark/>
          </w:tcPr>
          <w:p w14:paraId="5B0AB017" w14:textId="77777777" w:rsidR="00017F39" w:rsidRPr="00017F39" w:rsidRDefault="00017F39" w:rsidP="00017F39">
            <w:pPr>
              <w:rPr>
                <w:rFonts w:ascii="Arial" w:hAnsi="Arial" w:cs="Arial"/>
                <w:b/>
                <w:bCs/>
                <w:color w:val="FF0000"/>
                <w:sz w:val="20"/>
                <w:szCs w:val="20"/>
              </w:rPr>
            </w:pPr>
            <w:r w:rsidRPr="00017F39">
              <w:rPr>
                <w:rFonts w:ascii="Arial" w:hAnsi="Arial" w:cs="Arial"/>
                <w:b/>
                <w:bCs/>
                <w:color w:val="FF0000"/>
                <w:sz w:val="20"/>
                <w:szCs w:val="20"/>
              </w:rPr>
              <w:t>Répartition du CA réalisé à l'export selon la taille des entreprises (en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4412421D"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51%</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0B7F319F"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34%</w:t>
            </w:r>
          </w:p>
        </w:tc>
        <w:tc>
          <w:tcPr>
            <w:tcW w:w="1820" w:type="dxa"/>
            <w:gridSpan w:val="2"/>
            <w:tcBorders>
              <w:top w:val="nil"/>
              <w:left w:val="nil"/>
              <w:bottom w:val="single" w:sz="4" w:space="0" w:color="auto"/>
              <w:right w:val="single" w:sz="4" w:space="0" w:color="auto"/>
            </w:tcBorders>
            <w:shd w:val="clear" w:color="auto" w:fill="auto"/>
            <w:noWrap/>
            <w:vAlign w:val="center"/>
            <w:hideMark/>
          </w:tcPr>
          <w:p w14:paraId="299F677F"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13%</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63523898"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3%</w:t>
            </w:r>
          </w:p>
        </w:tc>
        <w:tc>
          <w:tcPr>
            <w:tcW w:w="1519" w:type="dxa"/>
            <w:tcBorders>
              <w:top w:val="nil"/>
              <w:left w:val="nil"/>
              <w:bottom w:val="single" w:sz="4" w:space="0" w:color="auto"/>
              <w:right w:val="single" w:sz="4" w:space="0" w:color="auto"/>
            </w:tcBorders>
            <w:shd w:val="clear" w:color="auto" w:fill="auto"/>
            <w:noWrap/>
            <w:vAlign w:val="center"/>
            <w:hideMark/>
          </w:tcPr>
          <w:p w14:paraId="645207AB" w14:textId="77777777" w:rsidR="00017F39" w:rsidRPr="0029378A" w:rsidRDefault="00017F39" w:rsidP="00017F39">
            <w:pPr>
              <w:jc w:val="center"/>
              <w:rPr>
                <w:rFonts w:ascii="Arial" w:eastAsia="Times New Roman" w:hAnsi="Arial" w:cs="Arial"/>
                <w:b/>
                <w:bCs/>
                <w:color w:val="FF0000"/>
                <w:sz w:val="20"/>
                <w:szCs w:val="20"/>
                <w:lang w:eastAsia="fr-FR" w:bidi="ar-SA"/>
              </w:rPr>
            </w:pPr>
            <w:r w:rsidRPr="0029378A">
              <w:rPr>
                <w:rFonts w:ascii="Arial" w:eastAsia="Times New Roman" w:hAnsi="Arial" w:cs="Arial"/>
                <w:b/>
                <w:bCs/>
                <w:color w:val="FF0000"/>
                <w:sz w:val="20"/>
                <w:szCs w:val="20"/>
                <w:lang w:eastAsia="fr-FR" w:bidi="ar-SA"/>
              </w:rPr>
              <w:t>100%</w:t>
            </w:r>
          </w:p>
        </w:tc>
      </w:tr>
    </w:tbl>
    <w:p w14:paraId="3BE4D555" w14:textId="77777777" w:rsidR="00716F77" w:rsidRDefault="00716F77"/>
    <w:p w14:paraId="54D8E86E" w14:textId="77777777" w:rsidR="0029378A" w:rsidRDefault="0029378A"/>
    <w:p w14:paraId="2059B9E6" w14:textId="77777777" w:rsidR="0029378A" w:rsidRDefault="0029378A" w:rsidP="0029378A">
      <w:pPr>
        <w:pStyle w:val="Paragraphedeliste"/>
        <w:numPr>
          <w:ilvl w:val="0"/>
          <w:numId w:val="48"/>
        </w:numPr>
      </w:pPr>
      <w:r>
        <w:t xml:space="preserve">Les grandes entreprises représentent moins de 1% des entreprises en France en 2015, cependant elles emploient 26 % des salariés et réalisent 35% du chiffre d’affaire des entreprise françaises hors activités financières et assurances. Elles sont particulièrement actives à l’export puisque 26 % de leur chiffre d’affaire est réalisé grâce aux exportations ce qui leur permet de réaliser 51% du CA à l’export français. </w:t>
      </w:r>
    </w:p>
    <w:p w14:paraId="2D3D82A6" w14:textId="77777777" w:rsidR="00DC46D2" w:rsidRDefault="00DC46D2" w:rsidP="00DC46D2"/>
    <w:p w14:paraId="7BF5F4A3" w14:textId="77777777" w:rsidR="00B60AE5" w:rsidRDefault="00B60AE5" w:rsidP="00B60AE5">
      <w:r>
        <w:rPr>
          <w:noProof/>
        </w:rPr>
        <w:lastRenderedPageBreak/>
        <w:drawing>
          <wp:inline distT="0" distB="0" distL="0" distR="0" wp14:anchorId="0F0F9535" wp14:editId="63DBD0F8">
            <wp:extent cx="4572000" cy="2743200"/>
            <wp:effectExtent l="0" t="0" r="0" b="0"/>
            <wp:docPr id="1" name="Graphique 1">
              <a:extLst xmlns:a="http://schemas.openxmlformats.org/drawingml/2006/main">
                <a:ext uri="{FF2B5EF4-FFF2-40B4-BE49-F238E27FC236}">
                  <a16:creationId xmlns:a16="http://schemas.microsoft.com/office/drawing/2014/main" id="{6F291445-B91E-40FF-A64D-37C8CECAE1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w:drawing>
          <wp:inline distT="0" distB="0" distL="0" distR="0" wp14:anchorId="02EC9536" wp14:editId="4924E74C">
            <wp:extent cx="4572000" cy="2943225"/>
            <wp:effectExtent l="0" t="0" r="0" b="9525"/>
            <wp:docPr id="2" name="Graphique 2">
              <a:extLst xmlns:a="http://schemas.openxmlformats.org/drawingml/2006/main">
                <a:ext uri="{FF2B5EF4-FFF2-40B4-BE49-F238E27FC236}">
                  <a16:creationId xmlns:a16="http://schemas.microsoft.com/office/drawing/2014/main" id="{766D784E-319F-4D82-8BA8-F01B0686C9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14:anchorId="27CA2EAC" wp14:editId="126D41B9">
            <wp:extent cx="4572000" cy="2771775"/>
            <wp:effectExtent l="0" t="0" r="0" b="9525"/>
            <wp:docPr id="3" name="Graphique 3">
              <a:extLst xmlns:a="http://schemas.openxmlformats.org/drawingml/2006/main">
                <a:ext uri="{FF2B5EF4-FFF2-40B4-BE49-F238E27FC236}">
                  <a16:creationId xmlns:a16="http://schemas.microsoft.com/office/drawing/2014/main" id="{215AA27D-A48F-4004-BD86-B4B113858E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047F0365" wp14:editId="17B1DB1D">
            <wp:extent cx="4572000" cy="2743200"/>
            <wp:effectExtent l="0" t="0" r="0" b="0"/>
            <wp:docPr id="4" name="Graphique 4">
              <a:extLst xmlns:a="http://schemas.openxmlformats.org/drawingml/2006/main">
                <a:ext uri="{FF2B5EF4-FFF2-40B4-BE49-F238E27FC236}">
                  <a16:creationId xmlns:a16="http://schemas.microsoft.com/office/drawing/2014/main" id="{B53906F6-ADDE-47CC-83AC-E6D2F8D755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lastRenderedPageBreak/>
        <w:drawing>
          <wp:inline distT="0" distB="0" distL="0" distR="0" wp14:anchorId="1D2F9B77" wp14:editId="466BD2FC">
            <wp:extent cx="9734550" cy="2781300"/>
            <wp:effectExtent l="0" t="0" r="0" b="0"/>
            <wp:docPr id="5" name="Graphique 5">
              <a:extLst xmlns:a="http://schemas.openxmlformats.org/drawingml/2006/main">
                <a:ext uri="{FF2B5EF4-FFF2-40B4-BE49-F238E27FC236}">
                  <a16:creationId xmlns:a16="http://schemas.microsoft.com/office/drawing/2014/main" id="{0F10E4F7-1E20-4304-AC5F-B113B49026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B71970" w14:textId="77777777" w:rsidR="00B60AE5" w:rsidRDefault="00B60AE5" w:rsidP="00B60AE5"/>
    <w:p w14:paraId="7C5799DA" w14:textId="77777777" w:rsidR="0019487F" w:rsidRPr="0019487F" w:rsidRDefault="0019487F" w:rsidP="00B60AE5">
      <w:pPr>
        <w:rPr>
          <w:b/>
        </w:rPr>
      </w:pPr>
    </w:p>
    <w:p w14:paraId="47B63AED" w14:textId="77777777" w:rsidR="0019487F" w:rsidRPr="0019487F" w:rsidRDefault="0019487F" w:rsidP="00B60AE5">
      <w:pPr>
        <w:rPr>
          <w:b/>
        </w:rPr>
      </w:pPr>
      <w:r w:rsidRPr="0019487F">
        <w:rPr>
          <w:b/>
        </w:rPr>
        <w:t>Partie 2 :</w:t>
      </w:r>
    </w:p>
    <w:p w14:paraId="34FF8451" w14:textId="77777777" w:rsidR="0019487F" w:rsidRDefault="0019487F" w:rsidP="00B60AE5"/>
    <w:tbl>
      <w:tblPr>
        <w:tblW w:w="13819" w:type="dxa"/>
        <w:tblInd w:w="70" w:type="dxa"/>
        <w:tblCellMar>
          <w:left w:w="70" w:type="dxa"/>
          <w:right w:w="70" w:type="dxa"/>
        </w:tblCellMar>
        <w:tblLook w:val="04A0" w:firstRow="1" w:lastRow="0" w:firstColumn="1" w:lastColumn="0" w:noHBand="0" w:noVBand="1"/>
      </w:tblPr>
      <w:tblGrid>
        <w:gridCol w:w="7797"/>
        <w:gridCol w:w="1203"/>
        <w:gridCol w:w="1203"/>
        <w:gridCol w:w="1203"/>
        <w:gridCol w:w="1203"/>
        <w:gridCol w:w="1210"/>
      </w:tblGrid>
      <w:tr w:rsidR="0019487F" w:rsidRPr="0019487F" w14:paraId="1D5D9138" w14:textId="77777777" w:rsidTr="00017F39">
        <w:trPr>
          <w:trHeight w:val="397"/>
        </w:trPr>
        <w:tc>
          <w:tcPr>
            <w:tcW w:w="77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83F8AF" w14:textId="77777777" w:rsidR="0019487F" w:rsidRPr="0019487F" w:rsidRDefault="00017F39" w:rsidP="0019487F">
            <w:pPr>
              <w:rPr>
                <w:rFonts w:ascii="Arial" w:eastAsia="Times New Roman" w:hAnsi="Arial" w:cs="Arial"/>
                <w:b/>
                <w:bCs/>
                <w:sz w:val="20"/>
                <w:szCs w:val="20"/>
                <w:lang w:eastAsia="fr-FR" w:bidi="ar-SA"/>
              </w:rPr>
            </w:pPr>
            <w:r>
              <w:rPr>
                <w:rFonts w:ascii="Arial" w:eastAsia="Times New Roman" w:hAnsi="Arial" w:cs="Arial"/>
                <w:b/>
                <w:bCs/>
                <w:sz w:val="20"/>
                <w:szCs w:val="20"/>
                <w:lang w:eastAsia="fr-FR" w:bidi="ar-SA"/>
              </w:rPr>
              <w:t>Evolution des c</w:t>
            </w:r>
            <w:r w:rsidR="0019487F" w:rsidRPr="0019487F">
              <w:rPr>
                <w:rFonts w:ascii="Arial" w:eastAsia="Times New Roman" w:hAnsi="Arial" w:cs="Arial"/>
                <w:b/>
                <w:bCs/>
                <w:sz w:val="20"/>
                <w:szCs w:val="20"/>
                <w:lang w:eastAsia="fr-FR" w:bidi="ar-SA"/>
              </w:rPr>
              <w:t>aractéristiques des entreprises par catégorie en</w:t>
            </w:r>
            <w:r>
              <w:rPr>
                <w:rFonts w:ascii="Arial" w:eastAsia="Times New Roman" w:hAnsi="Arial" w:cs="Arial"/>
                <w:b/>
                <w:bCs/>
                <w:sz w:val="20"/>
                <w:szCs w:val="20"/>
                <w:lang w:eastAsia="fr-FR" w:bidi="ar-SA"/>
              </w:rPr>
              <w:t>tre</w:t>
            </w:r>
            <w:r w:rsidR="0019487F" w:rsidRPr="0019487F">
              <w:rPr>
                <w:rFonts w:ascii="Arial" w:eastAsia="Times New Roman" w:hAnsi="Arial" w:cs="Arial"/>
                <w:b/>
                <w:bCs/>
                <w:sz w:val="20"/>
                <w:szCs w:val="20"/>
                <w:lang w:eastAsia="fr-FR" w:bidi="ar-SA"/>
              </w:rPr>
              <w:t xml:space="preserve"> 2011</w:t>
            </w:r>
            <w:r>
              <w:rPr>
                <w:rFonts w:ascii="Arial" w:eastAsia="Times New Roman" w:hAnsi="Arial" w:cs="Arial"/>
                <w:b/>
                <w:bCs/>
                <w:sz w:val="20"/>
                <w:szCs w:val="20"/>
                <w:lang w:eastAsia="fr-FR" w:bidi="ar-SA"/>
              </w:rPr>
              <w:t xml:space="preserve"> et 2015</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14:paraId="66E82292"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GE</w:t>
            </w:r>
            <w:r w:rsidRPr="0019487F">
              <w:rPr>
                <w:rFonts w:ascii="Arial" w:eastAsia="Times New Roman" w:hAnsi="Arial" w:cs="Arial"/>
                <w:sz w:val="20"/>
                <w:szCs w:val="20"/>
                <w:vertAlign w:val="superscript"/>
                <w:lang w:eastAsia="fr-FR" w:bidi="ar-SA"/>
              </w:rPr>
              <w:t>1</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14:paraId="72832270"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ETI</w:t>
            </w:r>
            <w:r w:rsidRPr="0019487F">
              <w:rPr>
                <w:rFonts w:ascii="Arial" w:eastAsia="Times New Roman" w:hAnsi="Arial" w:cs="Arial"/>
                <w:sz w:val="20"/>
                <w:szCs w:val="20"/>
                <w:vertAlign w:val="superscript"/>
                <w:lang w:eastAsia="fr-FR" w:bidi="ar-SA"/>
              </w:rPr>
              <w:t>1</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14:paraId="2BCD1601"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PME</w:t>
            </w:r>
            <w:r w:rsidRPr="0019487F">
              <w:rPr>
                <w:rFonts w:ascii="Arial" w:eastAsia="Times New Roman" w:hAnsi="Arial" w:cs="Arial"/>
                <w:sz w:val="20"/>
                <w:szCs w:val="20"/>
                <w:vertAlign w:val="superscript"/>
                <w:lang w:eastAsia="fr-FR" w:bidi="ar-SA"/>
              </w:rPr>
              <w:t>1</w:t>
            </w:r>
            <w:r w:rsidRPr="0019487F">
              <w:rPr>
                <w:rFonts w:ascii="Arial" w:eastAsia="Times New Roman" w:hAnsi="Arial" w:cs="Arial"/>
                <w:sz w:val="20"/>
                <w:szCs w:val="20"/>
                <w:lang w:eastAsia="fr-FR" w:bidi="ar-SA"/>
              </w:rPr>
              <w:t xml:space="preserve"> hors MIC</w:t>
            </w:r>
            <w:r w:rsidRPr="0019487F">
              <w:rPr>
                <w:rFonts w:ascii="Arial" w:eastAsia="Times New Roman" w:hAnsi="Arial" w:cs="Arial"/>
                <w:sz w:val="20"/>
                <w:szCs w:val="20"/>
                <w:vertAlign w:val="superscript"/>
                <w:lang w:eastAsia="fr-FR" w:bidi="ar-SA"/>
              </w:rPr>
              <w:t>1</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14:paraId="75D1ECD1"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MIC</w:t>
            </w:r>
            <w:r w:rsidRPr="0019487F">
              <w:rPr>
                <w:rFonts w:ascii="Arial" w:eastAsia="Times New Roman" w:hAnsi="Arial" w:cs="Arial"/>
                <w:sz w:val="20"/>
                <w:szCs w:val="20"/>
                <w:vertAlign w:val="superscript"/>
                <w:lang w:eastAsia="fr-FR" w:bidi="ar-SA"/>
              </w:rPr>
              <w:t>1,2</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14:paraId="11770092" w14:textId="77777777" w:rsidR="0019487F" w:rsidRPr="0019487F" w:rsidRDefault="0019487F" w:rsidP="00017F39">
            <w:pPr>
              <w:jc w:val="center"/>
              <w:rPr>
                <w:rFonts w:ascii="Arial" w:eastAsia="Times New Roman" w:hAnsi="Arial" w:cs="Arial"/>
                <w:b/>
                <w:bCs/>
                <w:sz w:val="20"/>
                <w:szCs w:val="20"/>
                <w:lang w:eastAsia="fr-FR" w:bidi="ar-SA"/>
              </w:rPr>
            </w:pPr>
            <w:r w:rsidRPr="0019487F">
              <w:rPr>
                <w:rFonts w:ascii="Arial" w:eastAsia="Times New Roman" w:hAnsi="Arial" w:cs="Arial"/>
                <w:b/>
                <w:bCs/>
                <w:sz w:val="20"/>
                <w:szCs w:val="20"/>
                <w:lang w:eastAsia="fr-FR" w:bidi="ar-SA"/>
              </w:rPr>
              <w:t>Ensemble</w:t>
            </w:r>
          </w:p>
        </w:tc>
      </w:tr>
      <w:tr w:rsidR="0019487F" w:rsidRPr="0019487F" w14:paraId="69556953" w14:textId="77777777" w:rsidTr="00017F39">
        <w:trPr>
          <w:trHeight w:val="397"/>
        </w:trPr>
        <w:tc>
          <w:tcPr>
            <w:tcW w:w="1381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998E351" w14:textId="77777777" w:rsidR="0019487F" w:rsidRPr="0019487F" w:rsidRDefault="0019487F" w:rsidP="00017F39">
            <w:pPr>
              <w:jc w:val="center"/>
              <w:rPr>
                <w:rFonts w:ascii="Arial" w:eastAsia="Times New Roman" w:hAnsi="Arial" w:cs="Arial"/>
                <w:b/>
                <w:bCs/>
                <w:sz w:val="20"/>
                <w:szCs w:val="20"/>
                <w:lang w:eastAsia="fr-FR" w:bidi="ar-SA"/>
              </w:rPr>
            </w:pPr>
            <w:r w:rsidRPr="0019487F">
              <w:rPr>
                <w:rFonts w:ascii="Arial" w:eastAsia="Times New Roman" w:hAnsi="Arial" w:cs="Arial"/>
                <w:b/>
                <w:bCs/>
                <w:sz w:val="20"/>
                <w:szCs w:val="20"/>
                <w:lang w:eastAsia="fr-FR" w:bidi="ar-SA"/>
              </w:rPr>
              <w:t>Entreprises hors activités financières et assurances</w:t>
            </w:r>
          </w:p>
        </w:tc>
      </w:tr>
      <w:tr w:rsidR="0019487F" w:rsidRPr="0019487F" w14:paraId="13E31437" w14:textId="77777777" w:rsidTr="00017F39">
        <w:trPr>
          <w:trHeight w:val="397"/>
        </w:trPr>
        <w:tc>
          <w:tcPr>
            <w:tcW w:w="7797" w:type="dxa"/>
            <w:tcBorders>
              <w:top w:val="nil"/>
              <w:left w:val="single" w:sz="8" w:space="0" w:color="auto"/>
              <w:bottom w:val="single" w:sz="8" w:space="0" w:color="auto"/>
              <w:right w:val="single" w:sz="8" w:space="0" w:color="auto"/>
            </w:tcBorders>
            <w:shd w:val="clear" w:color="auto" w:fill="auto"/>
            <w:vAlign w:val="center"/>
            <w:hideMark/>
          </w:tcPr>
          <w:p w14:paraId="0CB67943" w14:textId="77777777" w:rsidR="0019487F" w:rsidRPr="0019487F" w:rsidRDefault="0019487F" w:rsidP="0019487F">
            <w:pP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Nombre d'entreprises</w:t>
            </w:r>
          </w:p>
        </w:tc>
        <w:tc>
          <w:tcPr>
            <w:tcW w:w="1203" w:type="dxa"/>
            <w:tcBorders>
              <w:top w:val="nil"/>
              <w:left w:val="nil"/>
              <w:bottom w:val="single" w:sz="8" w:space="0" w:color="auto"/>
              <w:right w:val="single" w:sz="8" w:space="0" w:color="auto"/>
            </w:tcBorders>
            <w:shd w:val="clear" w:color="auto" w:fill="auto"/>
            <w:noWrap/>
            <w:vAlign w:val="center"/>
            <w:hideMark/>
          </w:tcPr>
          <w:p w14:paraId="4F56A63A"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214</w:t>
            </w:r>
          </w:p>
        </w:tc>
        <w:tc>
          <w:tcPr>
            <w:tcW w:w="1203" w:type="dxa"/>
            <w:tcBorders>
              <w:top w:val="nil"/>
              <w:left w:val="nil"/>
              <w:bottom w:val="single" w:sz="8" w:space="0" w:color="auto"/>
              <w:right w:val="single" w:sz="8" w:space="0" w:color="auto"/>
            </w:tcBorders>
            <w:shd w:val="clear" w:color="auto" w:fill="auto"/>
            <w:noWrap/>
            <w:vAlign w:val="center"/>
            <w:hideMark/>
          </w:tcPr>
          <w:p w14:paraId="4A33E353"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4 794</w:t>
            </w:r>
          </w:p>
        </w:tc>
        <w:tc>
          <w:tcPr>
            <w:tcW w:w="1203" w:type="dxa"/>
            <w:tcBorders>
              <w:top w:val="nil"/>
              <w:left w:val="nil"/>
              <w:bottom w:val="single" w:sz="8" w:space="0" w:color="auto"/>
              <w:right w:val="single" w:sz="8" w:space="0" w:color="auto"/>
            </w:tcBorders>
            <w:shd w:val="clear" w:color="auto" w:fill="auto"/>
            <w:noWrap/>
            <w:vAlign w:val="center"/>
            <w:hideMark/>
          </w:tcPr>
          <w:p w14:paraId="43A4C257"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136 068</w:t>
            </w:r>
          </w:p>
        </w:tc>
        <w:tc>
          <w:tcPr>
            <w:tcW w:w="1203" w:type="dxa"/>
            <w:tcBorders>
              <w:top w:val="nil"/>
              <w:left w:val="nil"/>
              <w:bottom w:val="single" w:sz="8" w:space="0" w:color="auto"/>
              <w:right w:val="single" w:sz="8" w:space="0" w:color="auto"/>
            </w:tcBorders>
            <w:shd w:val="clear" w:color="auto" w:fill="auto"/>
            <w:noWrap/>
            <w:vAlign w:val="center"/>
            <w:hideMark/>
          </w:tcPr>
          <w:p w14:paraId="22C05F9F"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2 951 600</w:t>
            </w:r>
          </w:p>
        </w:tc>
        <w:tc>
          <w:tcPr>
            <w:tcW w:w="1208" w:type="dxa"/>
            <w:tcBorders>
              <w:top w:val="nil"/>
              <w:left w:val="nil"/>
              <w:bottom w:val="single" w:sz="8" w:space="0" w:color="auto"/>
              <w:right w:val="single" w:sz="8" w:space="0" w:color="auto"/>
            </w:tcBorders>
            <w:shd w:val="clear" w:color="auto" w:fill="auto"/>
            <w:noWrap/>
            <w:vAlign w:val="center"/>
            <w:hideMark/>
          </w:tcPr>
          <w:p w14:paraId="49210C56" w14:textId="77777777" w:rsidR="0019487F" w:rsidRPr="0019487F" w:rsidRDefault="0019487F" w:rsidP="00017F39">
            <w:pPr>
              <w:jc w:val="center"/>
              <w:rPr>
                <w:rFonts w:ascii="Arial" w:eastAsia="Times New Roman" w:hAnsi="Arial" w:cs="Arial"/>
                <w:b/>
                <w:bCs/>
                <w:sz w:val="20"/>
                <w:szCs w:val="20"/>
                <w:lang w:eastAsia="fr-FR" w:bidi="ar-SA"/>
              </w:rPr>
            </w:pPr>
            <w:r w:rsidRPr="0019487F">
              <w:rPr>
                <w:rFonts w:ascii="Arial" w:eastAsia="Times New Roman" w:hAnsi="Arial" w:cs="Arial"/>
                <w:b/>
                <w:bCs/>
                <w:sz w:val="20"/>
                <w:szCs w:val="20"/>
                <w:lang w:eastAsia="fr-FR" w:bidi="ar-SA"/>
              </w:rPr>
              <w:t>3 092 676</w:t>
            </w:r>
          </w:p>
        </w:tc>
      </w:tr>
      <w:tr w:rsidR="0019487F" w:rsidRPr="0019487F" w14:paraId="4560A2E8" w14:textId="77777777" w:rsidTr="00017F39">
        <w:trPr>
          <w:trHeight w:val="397"/>
        </w:trPr>
        <w:tc>
          <w:tcPr>
            <w:tcW w:w="7797" w:type="dxa"/>
            <w:tcBorders>
              <w:top w:val="nil"/>
              <w:left w:val="single" w:sz="8" w:space="0" w:color="auto"/>
              <w:bottom w:val="single" w:sz="8" w:space="0" w:color="auto"/>
              <w:right w:val="single" w:sz="8" w:space="0" w:color="auto"/>
            </w:tcBorders>
            <w:shd w:val="clear" w:color="auto" w:fill="auto"/>
            <w:vAlign w:val="center"/>
            <w:hideMark/>
          </w:tcPr>
          <w:p w14:paraId="098B34B6" w14:textId="77777777" w:rsidR="0019487F" w:rsidRPr="0019487F" w:rsidRDefault="0019487F" w:rsidP="0019487F">
            <w:pP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Nombre d'entreprises : évolution 2011-2015 en %</w:t>
            </w:r>
          </w:p>
        </w:tc>
        <w:tc>
          <w:tcPr>
            <w:tcW w:w="1203" w:type="dxa"/>
            <w:tcBorders>
              <w:top w:val="nil"/>
              <w:left w:val="nil"/>
              <w:bottom w:val="single" w:sz="8" w:space="0" w:color="auto"/>
              <w:right w:val="single" w:sz="8" w:space="0" w:color="auto"/>
            </w:tcBorders>
            <w:shd w:val="clear" w:color="auto" w:fill="auto"/>
            <w:noWrap/>
            <w:vAlign w:val="center"/>
            <w:hideMark/>
          </w:tcPr>
          <w:p w14:paraId="3C71DC78"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22%</w:t>
            </w:r>
          </w:p>
        </w:tc>
        <w:tc>
          <w:tcPr>
            <w:tcW w:w="1203" w:type="dxa"/>
            <w:tcBorders>
              <w:top w:val="nil"/>
              <w:left w:val="nil"/>
              <w:bottom w:val="single" w:sz="8" w:space="0" w:color="auto"/>
              <w:right w:val="single" w:sz="8" w:space="0" w:color="auto"/>
            </w:tcBorders>
            <w:shd w:val="clear" w:color="auto" w:fill="auto"/>
            <w:noWrap/>
            <w:vAlign w:val="center"/>
            <w:hideMark/>
          </w:tcPr>
          <w:p w14:paraId="7723C3D4"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17%</w:t>
            </w:r>
          </w:p>
        </w:tc>
        <w:tc>
          <w:tcPr>
            <w:tcW w:w="1203" w:type="dxa"/>
            <w:tcBorders>
              <w:top w:val="nil"/>
              <w:left w:val="nil"/>
              <w:bottom w:val="single" w:sz="8" w:space="0" w:color="auto"/>
              <w:right w:val="single" w:sz="8" w:space="0" w:color="auto"/>
            </w:tcBorders>
            <w:shd w:val="clear" w:color="auto" w:fill="auto"/>
            <w:noWrap/>
            <w:vAlign w:val="center"/>
            <w:hideMark/>
          </w:tcPr>
          <w:p w14:paraId="321C8CDC"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2%</w:t>
            </w:r>
          </w:p>
        </w:tc>
        <w:tc>
          <w:tcPr>
            <w:tcW w:w="1203" w:type="dxa"/>
            <w:tcBorders>
              <w:top w:val="nil"/>
              <w:left w:val="nil"/>
              <w:bottom w:val="single" w:sz="8" w:space="0" w:color="auto"/>
              <w:right w:val="single" w:sz="8" w:space="0" w:color="auto"/>
            </w:tcBorders>
            <w:shd w:val="clear" w:color="auto" w:fill="auto"/>
            <w:noWrap/>
            <w:vAlign w:val="center"/>
            <w:hideMark/>
          </w:tcPr>
          <w:p w14:paraId="0C549CAE"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24%</w:t>
            </w:r>
          </w:p>
        </w:tc>
        <w:tc>
          <w:tcPr>
            <w:tcW w:w="1208" w:type="dxa"/>
            <w:tcBorders>
              <w:top w:val="nil"/>
              <w:left w:val="nil"/>
              <w:bottom w:val="single" w:sz="8" w:space="0" w:color="auto"/>
              <w:right w:val="single" w:sz="8" w:space="0" w:color="auto"/>
            </w:tcBorders>
            <w:shd w:val="clear" w:color="auto" w:fill="auto"/>
            <w:noWrap/>
            <w:vAlign w:val="center"/>
            <w:hideMark/>
          </w:tcPr>
          <w:p w14:paraId="250B8100"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23%</w:t>
            </w:r>
          </w:p>
        </w:tc>
      </w:tr>
      <w:tr w:rsidR="0019487F" w:rsidRPr="0019487F" w14:paraId="3F81D87F" w14:textId="77777777" w:rsidTr="00017F39">
        <w:trPr>
          <w:trHeight w:val="397"/>
        </w:trPr>
        <w:tc>
          <w:tcPr>
            <w:tcW w:w="7797" w:type="dxa"/>
            <w:tcBorders>
              <w:top w:val="nil"/>
              <w:left w:val="single" w:sz="8" w:space="0" w:color="auto"/>
              <w:bottom w:val="single" w:sz="8" w:space="0" w:color="auto"/>
              <w:right w:val="single" w:sz="8" w:space="0" w:color="auto"/>
            </w:tcBorders>
            <w:shd w:val="clear" w:color="auto" w:fill="auto"/>
            <w:vAlign w:val="center"/>
            <w:hideMark/>
          </w:tcPr>
          <w:p w14:paraId="27568A2E" w14:textId="77777777" w:rsidR="0019487F" w:rsidRPr="0019487F" w:rsidRDefault="0019487F" w:rsidP="0019487F">
            <w:pP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Effectif salarié au 31/12 (en milliers)</w:t>
            </w:r>
          </w:p>
        </w:tc>
        <w:tc>
          <w:tcPr>
            <w:tcW w:w="1203" w:type="dxa"/>
            <w:tcBorders>
              <w:top w:val="nil"/>
              <w:left w:val="nil"/>
              <w:bottom w:val="single" w:sz="8" w:space="0" w:color="auto"/>
              <w:right w:val="single" w:sz="8" w:space="0" w:color="auto"/>
            </w:tcBorders>
            <w:shd w:val="clear" w:color="auto" w:fill="auto"/>
            <w:noWrap/>
            <w:vAlign w:val="center"/>
            <w:hideMark/>
          </w:tcPr>
          <w:p w14:paraId="3DFFCFC4"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3 847</w:t>
            </w:r>
          </w:p>
        </w:tc>
        <w:tc>
          <w:tcPr>
            <w:tcW w:w="1203" w:type="dxa"/>
            <w:tcBorders>
              <w:top w:val="nil"/>
              <w:left w:val="nil"/>
              <w:bottom w:val="single" w:sz="8" w:space="0" w:color="auto"/>
              <w:right w:val="single" w:sz="8" w:space="0" w:color="auto"/>
            </w:tcBorders>
            <w:shd w:val="clear" w:color="auto" w:fill="auto"/>
            <w:noWrap/>
            <w:vAlign w:val="center"/>
            <w:hideMark/>
          </w:tcPr>
          <w:p w14:paraId="19D26FDE"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3 289</w:t>
            </w:r>
          </w:p>
        </w:tc>
        <w:tc>
          <w:tcPr>
            <w:tcW w:w="1203" w:type="dxa"/>
            <w:tcBorders>
              <w:top w:val="nil"/>
              <w:left w:val="nil"/>
              <w:bottom w:val="single" w:sz="8" w:space="0" w:color="auto"/>
              <w:right w:val="single" w:sz="8" w:space="0" w:color="auto"/>
            </w:tcBorders>
            <w:shd w:val="clear" w:color="auto" w:fill="auto"/>
            <w:noWrap/>
            <w:vAlign w:val="center"/>
            <w:hideMark/>
          </w:tcPr>
          <w:p w14:paraId="391A4D13"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4 115</w:t>
            </w:r>
          </w:p>
        </w:tc>
        <w:tc>
          <w:tcPr>
            <w:tcW w:w="1203" w:type="dxa"/>
            <w:tcBorders>
              <w:top w:val="nil"/>
              <w:left w:val="nil"/>
              <w:bottom w:val="single" w:sz="8" w:space="0" w:color="auto"/>
              <w:right w:val="single" w:sz="8" w:space="0" w:color="auto"/>
            </w:tcBorders>
            <w:shd w:val="clear" w:color="auto" w:fill="auto"/>
            <w:noWrap/>
            <w:vAlign w:val="center"/>
            <w:hideMark/>
          </w:tcPr>
          <w:p w14:paraId="410B98EF"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2 884</w:t>
            </w:r>
          </w:p>
        </w:tc>
        <w:tc>
          <w:tcPr>
            <w:tcW w:w="1208" w:type="dxa"/>
            <w:tcBorders>
              <w:top w:val="nil"/>
              <w:left w:val="nil"/>
              <w:bottom w:val="single" w:sz="8" w:space="0" w:color="auto"/>
              <w:right w:val="single" w:sz="8" w:space="0" w:color="auto"/>
            </w:tcBorders>
            <w:shd w:val="clear" w:color="auto" w:fill="auto"/>
            <w:noWrap/>
            <w:vAlign w:val="center"/>
            <w:hideMark/>
          </w:tcPr>
          <w:p w14:paraId="74F6EA27" w14:textId="77777777" w:rsidR="0019487F" w:rsidRPr="0019487F" w:rsidRDefault="0019487F" w:rsidP="00017F39">
            <w:pPr>
              <w:jc w:val="center"/>
              <w:rPr>
                <w:rFonts w:ascii="Arial" w:eastAsia="Times New Roman" w:hAnsi="Arial" w:cs="Arial"/>
                <w:b/>
                <w:bCs/>
                <w:sz w:val="20"/>
                <w:szCs w:val="20"/>
                <w:lang w:eastAsia="fr-FR" w:bidi="ar-SA"/>
              </w:rPr>
            </w:pPr>
            <w:r w:rsidRPr="0019487F">
              <w:rPr>
                <w:rFonts w:ascii="Arial" w:eastAsia="Times New Roman" w:hAnsi="Arial" w:cs="Arial"/>
                <w:b/>
                <w:bCs/>
                <w:sz w:val="20"/>
                <w:szCs w:val="20"/>
                <w:lang w:eastAsia="fr-FR" w:bidi="ar-SA"/>
              </w:rPr>
              <w:t>14 135</w:t>
            </w:r>
          </w:p>
        </w:tc>
      </w:tr>
      <w:tr w:rsidR="00017F39" w:rsidRPr="0019487F" w14:paraId="391B4020" w14:textId="77777777" w:rsidTr="00017F39">
        <w:trPr>
          <w:trHeight w:val="397"/>
        </w:trPr>
        <w:tc>
          <w:tcPr>
            <w:tcW w:w="7797" w:type="dxa"/>
            <w:tcBorders>
              <w:top w:val="nil"/>
              <w:left w:val="single" w:sz="8" w:space="0" w:color="auto"/>
              <w:bottom w:val="single" w:sz="8" w:space="0" w:color="auto"/>
              <w:right w:val="single" w:sz="8" w:space="0" w:color="auto"/>
            </w:tcBorders>
            <w:shd w:val="clear" w:color="auto" w:fill="auto"/>
            <w:vAlign w:val="center"/>
            <w:hideMark/>
          </w:tcPr>
          <w:p w14:paraId="735B6390" w14:textId="77777777" w:rsidR="0019487F" w:rsidRPr="0019487F" w:rsidRDefault="0019487F" w:rsidP="0019487F">
            <w:pP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Effectif salarié au 31/12 (en milliers) : évolution 2011-2015 en %</w:t>
            </w:r>
          </w:p>
        </w:tc>
        <w:tc>
          <w:tcPr>
            <w:tcW w:w="1203" w:type="dxa"/>
            <w:tcBorders>
              <w:top w:val="nil"/>
              <w:left w:val="nil"/>
              <w:bottom w:val="single" w:sz="8" w:space="0" w:color="auto"/>
              <w:right w:val="single" w:sz="8" w:space="0" w:color="auto"/>
            </w:tcBorders>
            <w:shd w:val="clear" w:color="auto" w:fill="auto"/>
            <w:noWrap/>
            <w:vAlign w:val="center"/>
            <w:hideMark/>
          </w:tcPr>
          <w:p w14:paraId="14078CF1"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-5%</w:t>
            </w:r>
          </w:p>
        </w:tc>
        <w:tc>
          <w:tcPr>
            <w:tcW w:w="1203" w:type="dxa"/>
            <w:tcBorders>
              <w:top w:val="nil"/>
              <w:left w:val="nil"/>
              <w:bottom w:val="single" w:sz="8" w:space="0" w:color="auto"/>
              <w:right w:val="single" w:sz="8" w:space="0" w:color="auto"/>
            </w:tcBorders>
            <w:shd w:val="clear" w:color="auto" w:fill="auto"/>
            <w:noWrap/>
            <w:vAlign w:val="center"/>
            <w:hideMark/>
          </w:tcPr>
          <w:p w14:paraId="00B6B652"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9%</w:t>
            </w:r>
          </w:p>
        </w:tc>
        <w:tc>
          <w:tcPr>
            <w:tcW w:w="1203" w:type="dxa"/>
            <w:tcBorders>
              <w:top w:val="nil"/>
              <w:left w:val="nil"/>
              <w:bottom w:val="single" w:sz="8" w:space="0" w:color="auto"/>
              <w:right w:val="single" w:sz="8" w:space="0" w:color="auto"/>
            </w:tcBorders>
            <w:shd w:val="clear" w:color="auto" w:fill="auto"/>
            <w:noWrap/>
            <w:vAlign w:val="center"/>
            <w:hideMark/>
          </w:tcPr>
          <w:p w14:paraId="7C7D272D"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3%</w:t>
            </w:r>
          </w:p>
        </w:tc>
        <w:tc>
          <w:tcPr>
            <w:tcW w:w="1203" w:type="dxa"/>
            <w:tcBorders>
              <w:top w:val="nil"/>
              <w:left w:val="nil"/>
              <w:bottom w:val="single" w:sz="8" w:space="0" w:color="auto"/>
              <w:right w:val="single" w:sz="8" w:space="0" w:color="auto"/>
            </w:tcBorders>
            <w:shd w:val="clear" w:color="auto" w:fill="auto"/>
            <w:noWrap/>
            <w:vAlign w:val="center"/>
            <w:hideMark/>
          </w:tcPr>
          <w:p w14:paraId="6854DCD0"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-5%</w:t>
            </w:r>
          </w:p>
        </w:tc>
        <w:tc>
          <w:tcPr>
            <w:tcW w:w="1208" w:type="dxa"/>
            <w:tcBorders>
              <w:top w:val="nil"/>
              <w:left w:val="nil"/>
              <w:bottom w:val="single" w:sz="8" w:space="0" w:color="auto"/>
              <w:right w:val="single" w:sz="8" w:space="0" w:color="auto"/>
            </w:tcBorders>
            <w:shd w:val="clear" w:color="auto" w:fill="auto"/>
            <w:noWrap/>
            <w:vAlign w:val="center"/>
            <w:hideMark/>
          </w:tcPr>
          <w:p w14:paraId="1AA7F97F"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1%</w:t>
            </w:r>
          </w:p>
        </w:tc>
      </w:tr>
      <w:tr w:rsidR="0019487F" w:rsidRPr="0019487F" w14:paraId="1258705F" w14:textId="77777777" w:rsidTr="00017F39">
        <w:trPr>
          <w:trHeight w:val="397"/>
        </w:trPr>
        <w:tc>
          <w:tcPr>
            <w:tcW w:w="7797" w:type="dxa"/>
            <w:tcBorders>
              <w:top w:val="nil"/>
              <w:left w:val="single" w:sz="8" w:space="0" w:color="auto"/>
              <w:bottom w:val="single" w:sz="8" w:space="0" w:color="auto"/>
              <w:right w:val="single" w:sz="8" w:space="0" w:color="auto"/>
            </w:tcBorders>
            <w:shd w:val="clear" w:color="auto" w:fill="auto"/>
            <w:vAlign w:val="center"/>
            <w:hideMark/>
          </w:tcPr>
          <w:p w14:paraId="6577CDEF" w14:textId="77777777" w:rsidR="0019487F" w:rsidRPr="0019487F" w:rsidRDefault="0019487F" w:rsidP="0019487F">
            <w:pP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Chiffre d'affaires (en milliards d'euros)</w:t>
            </w:r>
          </w:p>
        </w:tc>
        <w:tc>
          <w:tcPr>
            <w:tcW w:w="1203" w:type="dxa"/>
            <w:tcBorders>
              <w:top w:val="nil"/>
              <w:left w:val="nil"/>
              <w:bottom w:val="single" w:sz="8" w:space="0" w:color="auto"/>
              <w:right w:val="single" w:sz="8" w:space="0" w:color="auto"/>
            </w:tcBorders>
            <w:shd w:val="clear" w:color="auto" w:fill="auto"/>
            <w:noWrap/>
            <w:vAlign w:val="center"/>
            <w:hideMark/>
          </w:tcPr>
          <w:p w14:paraId="40244083"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1 384</w:t>
            </w:r>
          </w:p>
        </w:tc>
        <w:tc>
          <w:tcPr>
            <w:tcW w:w="1203" w:type="dxa"/>
            <w:tcBorders>
              <w:top w:val="nil"/>
              <w:left w:val="nil"/>
              <w:bottom w:val="single" w:sz="8" w:space="0" w:color="auto"/>
              <w:right w:val="single" w:sz="8" w:space="0" w:color="auto"/>
            </w:tcBorders>
            <w:shd w:val="clear" w:color="auto" w:fill="auto"/>
            <w:noWrap/>
            <w:vAlign w:val="center"/>
            <w:hideMark/>
          </w:tcPr>
          <w:p w14:paraId="49CBB0A4"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1 039</w:t>
            </w:r>
          </w:p>
        </w:tc>
        <w:tc>
          <w:tcPr>
            <w:tcW w:w="1203" w:type="dxa"/>
            <w:tcBorders>
              <w:top w:val="nil"/>
              <w:left w:val="nil"/>
              <w:bottom w:val="single" w:sz="8" w:space="0" w:color="auto"/>
              <w:right w:val="single" w:sz="8" w:space="0" w:color="auto"/>
            </w:tcBorders>
            <w:shd w:val="clear" w:color="auto" w:fill="auto"/>
            <w:noWrap/>
            <w:vAlign w:val="center"/>
            <w:hideMark/>
          </w:tcPr>
          <w:p w14:paraId="26444F42"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788</w:t>
            </w:r>
          </w:p>
        </w:tc>
        <w:tc>
          <w:tcPr>
            <w:tcW w:w="1203" w:type="dxa"/>
            <w:tcBorders>
              <w:top w:val="nil"/>
              <w:left w:val="nil"/>
              <w:bottom w:val="single" w:sz="8" w:space="0" w:color="auto"/>
              <w:right w:val="single" w:sz="8" w:space="0" w:color="auto"/>
            </w:tcBorders>
            <w:shd w:val="clear" w:color="auto" w:fill="auto"/>
            <w:noWrap/>
            <w:vAlign w:val="center"/>
            <w:hideMark/>
          </w:tcPr>
          <w:p w14:paraId="25A15BFD"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552</w:t>
            </w:r>
          </w:p>
        </w:tc>
        <w:tc>
          <w:tcPr>
            <w:tcW w:w="1208" w:type="dxa"/>
            <w:tcBorders>
              <w:top w:val="nil"/>
              <w:left w:val="nil"/>
              <w:bottom w:val="single" w:sz="8" w:space="0" w:color="auto"/>
              <w:right w:val="single" w:sz="8" w:space="0" w:color="auto"/>
            </w:tcBorders>
            <w:shd w:val="clear" w:color="auto" w:fill="auto"/>
            <w:noWrap/>
            <w:vAlign w:val="center"/>
            <w:hideMark/>
          </w:tcPr>
          <w:p w14:paraId="3A52B78D" w14:textId="77777777" w:rsidR="0019487F" w:rsidRPr="0019487F" w:rsidRDefault="0019487F" w:rsidP="00017F39">
            <w:pPr>
              <w:jc w:val="center"/>
              <w:rPr>
                <w:rFonts w:ascii="Arial" w:eastAsia="Times New Roman" w:hAnsi="Arial" w:cs="Arial"/>
                <w:b/>
                <w:bCs/>
                <w:sz w:val="20"/>
                <w:szCs w:val="20"/>
                <w:lang w:eastAsia="fr-FR" w:bidi="ar-SA"/>
              </w:rPr>
            </w:pPr>
            <w:r w:rsidRPr="0019487F">
              <w:rPr>
                <w:rFonts w:ascii="Arial" w:eastAsia="Times New Roman" w:hAnsi="Arial" w:cs="Arial"/>
                <w:b/>
                <w:bCs/>
                <w:sz w:val="20"/>
                <w:szCs w:val="20"/>
                <w:lang w:eastAsia="fr-FR" w:bidi="ar-SA"/>
              </w:rPr>
              <w:t>3 763</w:t>
            </w:r>
          </w:p>
        </w:tc>
      </w:tr>
      <w:tr w:rsidR="0019487F" w:rsidRPr="0019487F" w14:paraId="76F9768F" w14:textId="77777777" w:rsidTr="00017F39">
        <w:trPr>
          <w:trHeight w:val="397"/>
        </w:trPr>
        <w:tc>
          <w:tcPr>
            <w:tcW w:w="7797" w:type="dxa"/>
            <w:tcBorders>
              <w:top w:val="nil"/>
              <w:left w:val="single" w:sz="8" w:space="0" w:color="auto"/>
              <w:bottom w:val="single" w:sz="8" w:space="0" w:color="auto"/>
              <w:right w:val="single" w:sz="8" w:space="0" w:color="auto"/>
            </w:tcBorders>
            <w:shd w:val="clear" w:color="auto" w:fill="auto"/>
            <w:vAlign w:val="center"/>
            <w:hideMark/>
          </w:tcPr>
          <w:p w14:paraId="65DB9F50" w14:textId="77777777" w:rsidR="0019487F" w:rsidRPr="0019487F" w:rsidRDefault="0019487F" w:rsidP="0019487F">
            <w:pP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Chiffre d'affaires (en milliards d'euros) : évolution 2011-2015 en %</w:t>
            </w:r>
          </w:p>
        </w:tc>
        <w:tc>
          <w:tcPr>
            <w:tcW w:w="1203" w:type="dxa"/>
            <w:tcBorders>
              <w:top w:val="nil"/>
              <w:left w:val="nil"/>
              <w:bottom w:val="single" w:sz="8" w:space="0" w:color="auto"/>
              <w:right w:val="single" w:sz="8" w:space="0" w:color="auto"/>
            </w:tcBorders>
            <w:shd w:val="clear" w:color="auto" w:fill="auto"/>
            <w:noWrap/>
            <w:vAlign w:val="center"/>
            <w:hideMark/>
          </w:tcPr>
          <w:p w14:paraId="357B9FBF"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-3%</w:t>
            </w:r>
          </w:p>
        </w:tc>
        <w:tc>
          <w:tcPr>
            <w:tcW w:w="1203" w:type="dxa"/>
            <w:tcBorders>
              <w:top w:val="nil"/>
              <w:left w:val="nil"/>
              <w:bottom w:val="single" w:sz="8" w:space="0" w:color="auto"/>
              <w:right w:val="single" w:sz="8" w:space="0" w:color="auto"/>
            </w:tcBorders>
            <w:shd w:val="clear" w:color="auto" w:fill="auto"/>
            <w:noWrap/>
            <w:vAlign w:val="center"/>
            <w:hideMark/>
          </w:tcPr>
          <w:p w14:paraId="62AC3A80"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12%</w:t>
            </w:r>
          </w:p>
        </w:tc>
        <w:tc>
          <w:tcPr>
            <w:tcW w:w="1203" w:type="dxa"/>
            <w:tcBorders>
              <w:top w:val="nil"/>
              <w:left w:val="nil"/>
              <w:bottom w:val="single" w:sz="8" w:space="0" w:color="auto"/>
              <w:right w:val="single" w:sz="8" w:space="0" w:color="auto"/>
            </w:tcBorders>
            <w:shd w:val="clear" w:color="auto" w:fill="auto"/>
            <w:noWrap/>
            <w:vAlign w:val="center"/>
            <w:hideMark/>
          </w:tcPr>
          <w:p w14:paraId="044D31B8"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6%</w:t>
            </w:r>
          </w:p>
        </w:tc>
        <w:tc>
          <w:tcPr>
            <w:tcW w:w="1203" w:type="dxa"/>
            <w:tcBorders>
              <w:top w:val="nil"/>
              <w:left w:val="nil"/>
              <w:bottom w:val="single" w:sz="8" w:space="0" w:color="auto"/>
              <w:right w:val="single" w:sz="8" w:space="0" w:color="auto"/>
            </w:tcBorders>
            <w:shd w:val="clear" w:color="auto" w:fill="auto"/>
            <w:noWrap/>
            <w:vAlign w:val="center"/>
            <w:hideMark/>
          </w:tcPr>
          <w:p w14:paraId="207924EE"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-2%</w:t>
            </w:r>
          </w:p>
        </w:tc>
        <w:tc>
          <w:tcPr>
            <w:tcW w:w="1208" w:type="dxa"/>
            <w:tcBorders>
              <w:top w:val="nil"/>
              <w:left w:val="nil"/>
              <w:bottom w:val="single" w:sz="8" w:space="0" w:color="auto"/>
              <w:right w:val="single" w:sz="8" w:space="0" w:color="auto"/>
            </w:tcBorders>
            <w:shd w:val="clear" w:color="auto" w:fill="auto"/>
            <w:noWrap/>
            <w:vAlign w:val="center"/>
            <w:hideMark/>
          </w:tcPr>
          <w:p w14:paraId="628A8411"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3%</w:t>
            </w:r>
          </w:p>
        </w:tc>
      </w:tr>
      <w:tr w:rsidR="0019487F" w:rsidRPr="0019487F" w14:paraId="33E68159" w14:textId="77777777" w:rsidTr="00017F39">
        <w:trPr>
          <w:trHeight w:val="397"/>
        </w:trPr>
        <w:tc>
          <w:tcPr>
            <w:tcW w:w="7797" w:type="dxa"/>
            <w:tcBorders>
              <w:top w:val="nil"/>
              <w:left w:val="single" w:sz="8" w:space="0" w:color="auto"/>
              <w:bottom w:val="single" w:sz="8" w:space="0" w:color="auto"/>
              <w:right w:val="single" w:sz="8" w:space="0" w:color="auto"/>
            </w:tcBorders>
            <w:shd w:val="clear" w:color="auto" w:fill="auto"/>
            <w:vAlign w:val="center"/>
            <w:hideMark/>
          </w:tcPr>
          <w:p w14:paraId="5B464BDA" w14:textId="77777777" w:rsidR="0019487F" w:rsidRPr="0019487F" w:rsidRDefault="0019487F" w:rsidP="0019487F">
            <w:pP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Chiffre d'affaires à l'export (en milliards d'euros)</w:t>
            </w:r>
          </w:p>
        </w:tc>
        <w:tc>
          <w:tcPr>
            <w:tcW w:w="1203" w:type="dxa"/>
            <w:tcBorders>
              <w:top w:val="nil"/>
              <w:left w:val="nil"/>
              <w:bottom w:val="single" w:sz="8" w:space="0" w:color="auto"/>
              <w:right w:val="single" w:sz="8" w:space="0" w:color="auto"/>
            </w:tcBorders>
            <w:shd w:val="clear" w:color="auto" w:fill="auto"/>
            <w:noWrap/>
            <w:vAlign w:val="center"/>
            <w:hideMark/>
          </w:tcPr>
          <w:p w14:paraId="32D8C66F"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313</w:t>
            </w:r>
          </w:p>
        </w:tc>
        <w:tc>
          <w:tcPr>
            <w:tcW w:w="1203" w:type="dxa"/>
            <w:tcBorders>
              <w:top w:val="nil"/>
              <w:left w:val="nil"/>
              <w:bottom w:val="single" w:sz="8" w:space="0" w:color="auto"/>
              <w:right w:val="single" w:sz="8" w:space="0" w:color="auto"/>
            </w:tcBorders>
            <w:shd w:val="clear" w:color="auto" w:fill="auto"/>
            <w:noWrap/>
            <w:vAlign w:val="center"/>
            <w:hideMark/>
          </w:tcPr>
          <w:p w14:paraId="41415ACE"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200</w:t>
            </w:r>
          </w:p>
        </w:tc>
        <w:tc>
          <w:tcPr>
            <w:tcW w:w="1203" w:type="dxa"/>
            <w:tcBorders>
              <w:top w:val="nil"/>
              <w:left w:val="nil"/>
              <w:bottom w:val="single" w:sz="8" w:space="0" w:color="auto"/>
              <w:right w:val="single" w:sz="8" w:space="0" w:color="auto"/>
            </w:tcBorders>
            <w:shd w:val="clear" w:color="auto" w:fill="auto"/>
            <w:noWrap/>
            <w:vAlign w:val="center"/>
            <w:hideMark/>
          </w:tcPr>
          <w:p w14:paraId="03455972"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76</w:t>
            </w:r>
          </w:p>
        </w:tc>
        <w:tc>
          <w:tcPr>
            <w:tcW w:w="1203" w:type="dxa"/>
            <w:tcBorders>
              <w:top w:val="nil"/>
              <w:left w:val="nil"/>
              <w:bottom w:val="single" w:sz="8" w:space="0" w:color="auto"/>
              <w:right w:val="single" w:sz="8" w:space="0" w:color="auto"/>
            </w:tcBorders>
            <w:shd w:val="clear" w:color="auto" w:fill="auto"/>
            <w:noWrap/>
            <w:vAlign w:val="center"/>
            <w:hideMark/>
          </w:tcPr>
          <w:p w14:paraId="16851E44" w14:textId="77777777" w:rsidR="0019487F" w:rsidRPr="0019487F" w:rsidRDefault="0019487F" w:rsidP="00017F39">
            <w:pPr>
              <w:jc w:val="center"/>
              <w:rPr>
                <w:rFonts w:ascii="Arial" w:eastAsia="Times New Roman" w:hAnsi="Arial" w:cs="Arial"/>
                <w:sz w:val="20"/>
                <w:szCs w:val="20"/>
                <w:lang w:eastAsia="fr-FR" w:bidi="ar-SA"/>
              </w:rPr>
            </w:pPr>
            <w:r w:rsidRPr="0019487F">
              <w:rPr>
                <w:rFonts w:ascii="Arial" w:eastAsia="Times New Roman" w:hAnsi="Arial" w:cs="Arial"/>
                <w:sz w:val="20"/>
                <w:szCs w:val="20"/>
                <w:lang w:eastAsia="fr-FR" w:bidi="ar-SA"/>
              </w:rPr>
              <w:t>18</w:t>
            </w:r>
          </w:p>
        </w:tc>
        <w:tc>
          <w:tcPr>
            <w:tcW w:w="1208" w:type="dxa"/>
            <w:tcBorders>
              <w:top w:val="nil"/>
              <w:left w:val="nil"/>
              <w:bottom w:val="single" w:sz="8" w:space="0" w:color="auto"/>
              <w:right w:val="single" w:sz="8" w:space="0" w:color="auto"/>
            </w:tcBorders>
            <w:shd w:val="clear" w:color="auto" w:fill="auto"/>
            <w:noWrap/>
            <w:vAlign w:val="center"/>
            <w:hideMark/>
          </w:tcPr>
          <w:p w14:paraId="0BE6E4DC" w14:textId="77777777" w:rsidR="0019487F" w:rsidRPr="0019487F" w:rsidRDefault="0019487F" w:rsidP="00017F39">
            <w:pPr>
              <w:jc w:val="center"/>
              <w:rPr>
                <w:rFonts w:ascii="Arial" w:eastAsia="Times New Roman" w:hAnsi="Arial" w:cs="Arial"/>
                <w:b/>
                <w:bCs/>
                <w:sz w:val="20"/>
                <w:szCs w:val="20"/>
                <w:lang w:eastAsia="fr-FR" w:bidi="ar-SA"/>
              </w:rPr>
            </w:pPr>
            <w:r w:rsidRPr="0019487F">
              <w:rPr>
                <w:rFonts w:ascii="Arial" w:eastAsia="Times New Roman" w:hAnsi="Arial" w:cs="Arial"/>
                <w:b/>
                <w:bCs/>
                <w:sz w:val="20"/>
                <w:szCs w:val="20"/>
                <w:lang w:eastAsia="fr-FR" w:bidi="ar-SA"/>
              </w:rPr>
              <w:t>607</w:t>
            </w:r>
          </w:p>
        </w:tc>
      </w:tr>
      <w:tr w:rsidR="0019487F" w:rsidRPr="0019487F" w14:paraId="0CC7A488" w14:textId="77777777" w:rsidTr="00017F39">
        <w:trPr>
          <w:trHeight w:val="397"/>
        </w:trPr>
        <w:tc>
          <w:tcPr>
            <w:tcW w:w="7797" w:type="dxa"/>
            <w:tcBorders>
              <w:top w:val="nil"/>
              <w:left w:val="single" w:sz="8" w:space="0" w:color="auto"/>
              <w:bottom w:val="single" w:sz="8" w:space="0" w:color="auto"/>
              <w:right w:val="single" w:sz="8" w:space="0" w:color="auto"/>
            </w:tcBorders>
            <w:shd w:val="clear" w:color="auto" w:fill="auto"/>
            <w:vAlign w:val="center"/>
            <w:hideMark/>
          </w:tcPr>
          <w:p w14:paraId="2CFCFA5E" w14:textId="77777777" w:rsidR="0019487F" w:rsidRPr="0019487F" w:rsidRDefault="0019487F" w:rsidP="0019487F">
            <w:pP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Chiffre d'affaires à l'export (en milliards d'euros) : évolution 2011-2015 en %</w:t>
            </w:r>
          </w:p>
        </w:tc>
        <w:tc>
          <w:tcPr>
            <w:tcW w:w="1203" w:type="dxa"/>
            <w:tcBorders>
              <w:top w:val="nil"/>
              <w:left w:val="nil"/>
              <w:bottom w:val="single" w:sz="8" w:space="0" w:color="auto"/>
              <w:right w:val="single" w:sz="8" w:space="0" w:color="auto"/>
            </w:tcBorders>
            <w:shd w:val="clear" w:color="auto" w:fill="auto"/>
            <w:noWrap/>
            <w:vAlign w:val="center"/>
            <w:hideMark/>
          </w:tcPr>
          <w:p w14:paraId="001DA31F"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10%</w:t>
            </w:r>
          </w:p>
        </w:tc>
        <w:tc>
          <w:tcPr>
            <w:tcW w:w="1203" w:type="dxa"/>
            <w:tcBorders>
              <w:top w:val="nil"/>
              <w:left w:val="nil"/>
              <w:bottom w:val="single" w:sz="8" w:space="0" w:color="auto"/>
              <w:right w:val="single" w:sz="8" w:space="0" w:color="auto"/>
            </w:tcBorders>
            <w:shd w:val="clear" w:color="auto" w:fill="auto"/>
            <w:noWrap/>
            <w:vAlign w:val="center"/>
            <w:hideMark/>
          </w:tcPr>
          <w:p w14:paraId="0C078DDE"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16%</w:t>
            </w:r>
          </w:p>
        </w:tc>
        <w:tc>
          <w:tcPr>
            <w:tcW w:w="1203" w:type="dxa"/>
            <w:tcBorders>
              <w:top w:val="nil"/>
              <w:left w:val="nil"/>
              <w:bottom w:val="single" w:sz="8" w:space="0" w:color="auto"/>
              <w:right w:val="single" w:sz="8" w:space="0" w:color="auto"/>
            </w:tcBorders>
            <w:shd w:val="clear" w:color="auto" w:fill="auto"/>
            <w:noWrap/>
            <w:vAlign w:val="center"/>
            <w:hideMark/>
          </w:tcPr>
          <w:p w14:paraId="18DA3A92"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14%</w:t>
            </w:r>
          </w:p>
        </w:tc>
        <w:tc>
          <w:tcPr>
            <w:tcW w:w="1203" w:type="dxa"/>
            <w:tcBorders>
              <w:top w:val="nil"/>
              <w:left w:val="nil"/>
              <w:bottom w:val="single" w:sz="8" w:space="0" w:color="auto"/>
              <w:right w:val="single" w:sz="8" w:space="0" w:color="auto"/>
            </w:tcBorders>
            <w:shd w:val="clear" w:color="auto" w:fill="auto"/>
            <w:noWrap/>
            <w:vAlign w:val="center"/>
            <w:hideMark/>
          </w:tcPr>
          <w:p w14:paraId="0705A862"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6%</w:t>
            </w:r>
          </w:p>
        </w:tc>
        <w:tc>
          <w:tcPr>
            <w:tcW w:w="1208" w:type="dxa"/>
            <w:tcBorders>
              <w:top w:val="nil"/>
              <w:left w:val="nil"/>
              <w:bottom w:val="single" w:sz="8" w:space="0" w:color="auto"/>
              <w:right w:val="single" w:sz="8" w:space="0" w:color="auto"/>
            </w:tcBorders>
            <w:shd w:val="clear" w:color="auto" w:fill="auto"/>
            <w:noWrap/>
            <w:vAlign w:val="center"/>
            <w:hideMark/>
          </w:tcPr>
          <w:p w14:paraId="7F19686A" w14:textId="77777777" w:rsidR="0019487F" w:rsidRPr="0019487F" w:rsidRDefault="0019487F" w:rsidP="00017F39">
            <w:pPr>
              <w:jc w:val="center"/>
              <w:rPr>
                <w:rFonts w:ascii="Arial" w:eastAsia="Times New Roman" w:hAnsi="Arial" w:cs="Arial"/>
                <w:color w:val="FF0000"/>
                <w:sz w:val="20"/>
                <w:szCs w:val="20"/>
                <w:lang w:eastAsia="fr-FR" w:bidi="ar-SA"/>
              </w:rPr>
            </w:pPr>
            <w:r w:rsidRPr="0019487F">
              <w:rPr>
                <w:rFonts w:ascii="Arial" w:eastAsia="Times New Roman" w:hAnsi="Arial" w:cs="Arial"/>
                <w:color w:val="FF0000"/>
                <w:sz w:val="20"/>
                <w:szCs w:val="20"/>
                <w:lang w:eastAsia="fr-FR" w:bidi="ar-SA"/>
              </w:rPr>
              <w:t>12%</w:t>
            </w:r>
          </w:p>
        </w:tc>
      </w:tr>
    </w:tbl>
    <w:p w14:paraId="61FFB492" w14:textId="77777777" w:rsidR="0019487F" w:rsidRDefault="0019487F" w:rsidP="00B60AE5"/>
    <w:p w14:paraId="29BF239A" w14:textId="77777777" w:rsidR="00017F39" w:rsidRDefault="00017F39" w:rsidP="00B60AE5">
      <w:pPr>
        <w:sectPr w:rsidR="00017F39" w:rsidSect="0029378A">
          <w:pgSz w:w="16838" w:h="11906" w:orient="landscape"/>
          <w:pgMar w:top="567" w:right="567" w:bottom="567" w:left="567" w:header="709" w:footer="709" w:gutter="0"/>
          <w:cols w:space="708"/>
          <w:docGrid w:linePitch="360"/>
        </w:sectPr>
      </w:pPr>
    </w:p>
    <w:p w14:paraId="24C58744" w14:textId="77777777" w:rsidR="00B60AE5" w:rsidRDefault="0019487F" w:rsidP="00B60AE5">
      <w:r>
        <w:rPr>
          <w:noProof/>
        </w:rPr>
        <w:lastRenderedPageBreak/>
        <w:drawing>
          <wp:inline distT="0" distB="0" distL="0" distR="0" wp14:anchorId="60BB3F83" wp14:editId="0A8071EA">
            <wp:extent cx="5438775" cy="2743200"/>
            <wp:effectExtent l="0" t="0" r="9525" b="0"/>
            <wp:docPr id="6" name="Graphique 6">
              <a:extLst xmlns:a="http://schemas.openxmlformats.org/drawingml/2006/main">
                <a:ext uri="{FF2B5EF4-FFF2-40B4-BE49-F238E27FC236}">
                  <a16:creationId xmlns:a16="http://schemas.microsoft.com/office/drawing/2014/main" id="{7B1E156D-93DE-4976-BD7C-AFD01813C2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E2F7A5" w14:textId="77777777" w:rsidR="00DC46D2" w:rsidRDefault="00DC46D2" w:rsidP="00B60AE5"/>
    <w:p w14:paraId="46435AC5" w14:textId="77777777" w:rsidR="00017F39" w:rsidRDefault="00017F39" w:rsidP="00B60AE5"/>
    <w:p w14:paraId="01C25A97" w14:textId="77777777" w:rsidR="00F467D0" w:rsidRPr="00017F39" w:rsidRDefault="00F467D0" w:rsidP="00F467D0">
      <w:pPr>
        <w:jc w:val="both"/>
        <w:rPr>
          <w:rFonts w:asciiTheme="minorHAnsi" w:hAnsiTheme="minorHAnsi"/>
        </w:rPr>
      </w:pPr>
      <w:r w:rsidRPr="00017F39">
        <w:rPr>
          <w:rFonts w:asciiTheme="minorHAnsi" w:hAnsiTheme="minorHAnsi"/>
        </w:rPr>
        <w:t>Le nombre d’entreprises a augmenté globalement de 23 %, particulièrement grâce aux GE et aux MIC, paradoxalement les effectifs de ces deux types d’entreprises ont diminué alors qu’il a augmenté dans les ETI et PME (en regardant le tableau d’origine on peut constater que le nombre d’unités légales situées en France a diminué, d’où le plus faible effectif de salariés). Parallèlement le CA a baissé pour les GE et les MIC et augmenté pour les autres. Par contre pour toutes les entreprises le CA a l’export qui a connu une croissance élevée, il a augmenté globalement de 12%.</w:t>
      </w:r>
    </w:p>
    <w:p w14:paraId="386388B6" w14:textId="77777777" w:rsidR="00F467D0" w:rsidRDefault="00F467D0" w:rsidP="00B60AE5">
      <w:pPr>
        <w:sectPr w:rsidR="00F467D0" w:rsidSect="00F467D0">
          <w:type w:val="continuous"/>
          <w:pgSz w:w="16838" w:h="11906" w:orient="landscape"/>
          <w:pgMar w:top="567" w:right="567" w:bottom="567" w:left="567" w:header="709" w:footer="709" w:gutter="0"/>
          <w:cols w:num="2" w:space="708"/>
          <w:docGrid w:linePitch="360"/>
        </w:sectPr>
      </w:pPr>
    </w:p>
    <w:p w14:paraId="20FE0BA3" w14:textId="1819FF4A" w:rsidR="00017F39" w:rsidRDefault="00017F39" w:rsidP="00B60AE5"/>
    <w:p w14:paraId="4D113E69" w14:textId="77777777" w:rsidR="00017F39" w:rsidRDefault="00017F39" w:rsidP="00B60AE5"/>
    <w:p w14:paraId="251DC880" w14:textId="77777777" w:rsidR="00F467D0" w:rsidRDefault="00F467D0" w:rsidP="00F467D0">
      <w:pPr>
        <w:jc w:val="both"/>
        <w:rPr>
          <w:rFonts w:cs="Calibri"/>
          <w:b/>
        </w:rPr>
      </w:pPr>
    </w:p>
    <w:p w14:paraId="2AF027AC" w14:textId="427AAEF8" w:rsidR="00F467D0" w:rsidRDefault="00F467D0" w:rsidP="00F467D0">
      <w:pPr>
        <w:jc w:val="both"/>
        <w:rPr>
          <w:rFonts w:cs="Calibri"/>
          <w:b/>
        </w:rPr>
      </w:pPr>
      <w:r w:rsidRPr="007816BC">
        <w:rPr>
          <w:rFonts w:cs="Calibri"/>
          <w:b/>
        </w:rPr>
        <w:t>Aides à distribuer selon les besoins (sous forme de petits papiers ou lorsque cela est possible directement sur l’ordi/tablette de chaque élève)</w:t>
      </w:r>
    </w:p>
    <w:p w14:paraId="77973BE1" w14:textId="77777777" w:rsidR="00F467D0" w:rsidRPr="007816BC" w:rsidRDefault="00F467D0" w:rsidP="00F467D0">
      <w:pPr>
        <w:jc w:val="both"/>
        <w:rPr>
          <w:rFonts w:cs="Calibri"/>
          <w:b/>
        </w:rPr>
      </w:pPr>
    </w:p>
    <w:p w14:paraId="5A2EBEBC" w14:textId="77777777" w:rsidR="00F467D0" w:rsidRPr="007816BC" w:rsidRDefault="00F467D0" w:rsidP="00F467D0">
      <w:pPr>
        <w:numPr>
          <w:ilvl w:val="0"/>
          <w:numId w:val="49"/>
        </w:numPr>
        <w:spacing w:after="200"/>
        <w:jc w:val="both"/>
        <w:rPr>
          <w:rFonts w:cs="Calibri"/>
          <w:b/>
        </w:rPr>
      </w:pPr>
      <w:r w:rsidRPr="007816BC">
        <w:rPr>
          <w:rFonts w:cs="Calibri"/>
          <w:b/>
        </w:rPr>
        <w:t xml:space="preserve">Aide technique pour tableur : </w:t>
      </w:r>
    </w:p>
    <w:p w14:paraId="4E58168D" w14:textId="77777777" w:rsidR="00F467D0" w:rsidRPr="007816BC" w:rsidRDefault="00F467D0" w:rsidP="00F467D0">
      <w:pPr>
        <w:rPr>
          <w:rFonts w:cs="Calibri"/>
          <w:b/>
        </w:rPr>
      </w:pPr>
      <w:r w:rsidRPr="007816BC">
        <w:rPr>
          <w:rFonts w:cs="Calibri"/>
          <w:b/>
        </w:rPr>
        <w:t>Comment écrire une formule dans un tableur ?</w:t>
      </w:r>
    </w:p>
    <w:p w14:paraId="2465FA6A" w14:textId="77777777" w:rsidR="00F467D0" w:rsidRPr="007816BC" w:rsidRDefault="00F467D0" w:rsidP="00F467D0">
      <w:pPr>
        <w:rPr>
          <w:rFonts w:cs="Calibri"/>
        </w:rPr>
      </w:pPr>
      <w:r w:rsidRPr="007816BC">
        <w:rPr>
          <w:rFonts w:cs="Calibri"/>
        </w:rPr>
        <w:t xml:space="preserve">Commencer par = puis tapez votre formule en sélectionnant les cases plutôt que taper les chiffres. Pour la division utilisez / ; et pour la multiplication * </w:t>
      </w:r>
    </w:p>
    <w:p w14:paraId="77446A27" w14:textId="77777777" w:rsidR="00F467D0" w:rsidRPr="007816BC" w:rsidRDefault="00F467D0" w:rsidP="00F467D0">
      <w:pPr>
        <w:rPr>
          <w:rFonts w:cs="Calibri"/>
        </w:rPr>
      </w:pPr>
      <w:r w:rsidRPr="007816BC">
        <w:rPr>
          <w:rFonts w:cs="Calibri"/>
        </w:rPr>
        <w:t>Dans cette formule vous ne devez pas écrire le X 100 car vous pouvez directement choisir l’unité de vos cellules dans le bandeau supérieur et choisir %</w:t>
      </w:r>
    </w:p>
    <w:p w14:paraId="16A95C79" w14:textId="77777777" w:rsidR="00F467D0" w:rsidRPr="007816BC" w:rsidRDefault="00F467D0" w:rsidP="00F467D0">
      <w:pPr>
        <w:rPr>
          <w:rFonts w:cs="Calibri"/>
        </w:rPr>
      </w:pPr>
    </w:p>
    <w:p w14:paraId="7A4D3CA2" w14:textId="73E461D7" w:rsidR="00F467D0" w:rsidRPr="007816BC" w:rsidRDefault="00F467D0" w:rsidP="00F467D0">
      <w:pPr>
        <w:rPr>
          <w:rFonts w:cs="Calibri"/>
          <w:noProof/>
        </w:rPr>
      </w:pPr>
      <w:r w:rsidRPr="007816BC">
        <w:rPr>
          <w:rFonts w:cs="Calibri"/>
          <w:noProof/>
        </w:rPr>
        <w:drawing>
          <wp:inline distT="0" distB="0" distL="0" distR="0" wp14:anchorId="5C016419" wp14:editId="2F373476">
            <wp:extent cx="3009900" cy="16859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l="-510" t="24353" r="78368" b="53394"/>
                    <a:stretch>
                      <a:fillRect/>
                    </a:stretch>
                  </pic:blipFill>
                  <pic:spPr bwMode="auto">
                    <a:xfrm>
                      <a:off x="0" y="0"/>
                      <a:ext cx="3009900" cy="1685925"/>
                    </a:xfrm>
                    <a:prstGeom prst="rect">
                      <a:avLst/>
                    </a:prstGeom>
                    <a:noFill/>
                    <a:ln>
                      <a:noFill/>
                    </a:ln>
                  </pic:spPr>
                </pic:pic>
              </a:graphicData>
            </a:graphic>
          </wp:inline>
        </w:drawing>
      </w:r>
    </w:p>
    <w:p w14:paraId="001C1947" w14:textId="77777777" w:rsidR="00F467D0" w:rsidRPr="007816BC" w:rsidRDefault="00F467D0" w:rsidP="00F467D0">
      <w:pPr>
        <w:rPr>
          <w:rFonts w:cs="Calibri"/>
        </w:rPr>
      </w:pPr>
    </w:p>
    <w:p w14:paraId="5102672C" w14:textId="77777777" w:rsidR="00F467D0" w:rsidRPr="007816BC" w:rsidRDefault="00F467D0" w:rsidP="00F467D0">
      <w:pPr>
        <w:rPr>
          <w:rFonts w:cs="Calibri"/>
        </w:rPr>
      </w:pPr>
    </w:p>
    <w:p w14:paraId="643CED88" w14:textId="77777777" w:rsidR="00F467D0" w:rsidRPr="007816BC" w:rsidRDefault="00F467D0" w:rsidP="00F467D0">
      <w:pPr>
        <w:rPr>
          <w:rFonts w:cs="Calibri"/>
          <w:b/>
        </w:rPr>
      </w:pPr>
      <w:r w:rsidRPr="007816BC">
        <w:rPr>
          <w:rFonts w:cs="Calibri"/>
          <w:b/>
        </w:rPr>
        <w:t>Comment copier votre formule ?</w:t>
      </w:r>
    </w:p>
    <w:p w14:paraId="10716DE0" w14:textId="77777777" w:rsidR="00F467D0" w:rsidRPr="007816BC" w:rsidRDefault="00F467D0" w:rsidP="00F467D0">
      <w:pPr>
        <w:rPr>
          <w:rFonts w:cs="Calibri"/>
          <w:b/>
        </w:rPr>
      </w:pPr>
    </w:p>
    <w:p w14:paraId="6A90DA54" w14:textId="77777777" w:rsidR="00F467D0" w:rsidRPr="007816BC" w:rsidRDefault="00F467D0" w:rsidP="00F467D0">
      <w:pPr>
        <w:rPr>
          <w:rFonts w:cs="Calibri"/>
        </w:rPr>
      </w:pPr>
      <w:r w:rsidRPr="007816BC">
        <w:rPr>
          <w:rFonts w:cs="Calibri"/>
        </w:rPr>
        <w:t xml:space="preserve">Pour copier la formule sur une ligne entière ou sur une colonne entière vous pouvez l’étirer :  cliquez sur la cellule, placez-vous sur le petit carré en bas à droite de votre cellule, cliquez puis sans relâcher déplacez votre souris le long de la ligne ou de la colonne dans laquelle vous souhaitez copier la formule. Mais </w:t>
      </w:r>
      <w:r w:rsidRPr="007816BC">
        <w:rPr>
          <w:rFonts w:cs="Calibri"/>
          <w:b/>
        </w:rPr>
        <w:t>attention</w:t>
      </w:r>
      <w:r w:rsidRPr="007816BC">
        <w:rPr>
          <w:rFonts w:cs="Calibri"/>
        </w:rPr>
        <w:t>, lorsque vous copier cette formule les cellules sélectionnées dans la formule changent. Si vous vous déplacer le long d’une ligne les cellules sélectionnées se déplacent de colonne en colonne, et inversement lorsque vous copier le long d’une colonne</w:t>
      </w:r>
    </w:p>
    <w:p w14:paraId="5214ABF2" w14:textId="77777777" w:rsidR="00F467D0" w:rsidRPr="007816BC" w:rsidRDefault="00F467D0" w:rsidP="00F467D0">
      <w:pPr>
        <w:rPr>
          <w:rFonts w:cs="Calibri"/>
        </w:rPr>
      </w:pPr>
    </w:p>
    <w:p w14:paraId="7E153E2C" w14:textId="0C7DEFAC" w:rsidR="00F467D0" w:rsidRPr="007816BC" w:rsidRDefault="00F467D0" w:rsidP="00F467D0">
      <w:pPr>
        <w:rPr>
          <w:rFonts w:cs="Calibri"/>
        </w:rPr>
      </w:pPr>
      <w:r w:rsidRPr="007816BC">
        <w:rPr>
          <w:rFonts w:cs="Calibri"/>
          <w:noProof/>
        </w:rPr>
        <w:drawing>
          <wp:inline distT="0" distB="0" distL="0" distR="0" wp14:anchorId="3C6A0B6B" wp14:editId="05FB15BF">
            <wp:extent cx="6105525" cy="18002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a:extLst>
                        <a:ext uri="{28A0092B-C50C-407E-A947-70E740481C1C}">
                          <a14:useLocalDpi xmlns:a14="http://schemas.microsoft.com/office/drawing/2010/main" val="0"/>
                        </a:ext>
                      </a:extLst>
                    </a:blip>
                    <a:srcRect t="25513" r="10741" b="27675"/>
                    <a:stretch>
                      <a:fillRect/>
                    </a:stretch>
                  </pic:blipFill>
                  <pic:spPr bwMode="auto">
                    <a:xfrm>
                      <a:off x="0" y="0"/>
                      <a:ext cx="6105525" cy="1800225"/>
                    </a:xfrm>
                    <a:prstGeom prst="rect">
                      <a:avLst/>
                    </a:prstGeom>
                    <a:noFill/>
                    <a:ln>
                      <a:noFill/>
                    </a:ln>
                  </pic:spPr>
                </pic:pic>
              </a:graphicData>
            </a:graphic>
          </wp:inline>
        </w:drawing>
      </w:r>
    </w:p>
    <w:p w14:paraId="0FFF2755" w14:textId="77777777" w:rsidR="00F467D0" w:rsidRPr="007816BC" w:rsidRDefault="00F467D0" w:rsidP="00F467D0">
      <w:pPr>
        <w:rPr>
          <w:rFonts w:cs="Calibri"/>
        </w:rPr>
      </w:pPr>
    </w:p>
    <w:p w14:paraId="4A949968" w14:textId="77777777" w:rsidR="00F467D0" w:rsidRPr="007816BC" w:rsidRDefault="00F467D0" w:rsidP="00F467D0">
      <w:pPr>
        <w:rPr>
          <w:rFonts w:cs="Calibri"/>
        </w:rPr>
      </w:pPr>
      <w:r w:rsidRPr="007816BC">
        <w:rPr>
          <w:rFonts w:cs="Calibri"/>
        </w:rPr>
        <w:t>Si vous souhaitez bloquer une colonne, une ligne ou une case il faut utiliser des $, devant la lettre pour bloquer la colonne, devant le chiffre pour bloquer la ligne et devant les deux pour bloquer la cellule.</w:t>
      </w:r>
    </w:p>
    <w:p w14:paraId="41CE0718" w14:textId="77777777" w:rsidR="00F467D0" w:rsidRPr="007816BC" w:rsidRDefault="00F467D0" w:rsidP="00F467D0">
      <w:pPr>
        <w:rPr>
          <w:rFonts w:cs="Calibri"/>
        </w:rPr>
      </w:pPr>
      <w:r w:rsidRPr="007816BC">
        <w:rPr>
          <w:rFonts w:cs="Calibri"/>
        </w:rPr>
        <w:t>Par exemple je souhaite que chacune de mes cellules soient ajoutées à B1, dans ma formule de départ je mets donc un $ devant le B et le 1, et en copiant la cellule B1 est fixée :</w:t>
      </w:r>
    </w:p>
    <w:p w14:paraId="17F2F52B" w14:textId="46C8EA10" w:rsidR="00F467D0" w:rsidRPr="007816BC" w:rsidRDefault="00F467D0" w:rsidP="00F467D0">
      <w:pPr>
        <w:rPr>
          <w:rFonts w:cs="Calibri"/>
        </w:rPr>
      </w:pPr>
      <w:r w:rsidRPr="007816BC">
        <w:rPr>
          <w:rFonts w:cs="Calibri"/>
          <w:noProof/>
        </w:rPr>
        <w:drawing>
          <wp:inline distT="0" distB="0" distL="0" distR="0" wp14:anchorId="4B44D6C5" wp14:editId="74FA70DE">
            <wp:extent cx="6848475" cy="21145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t="25247" b="19803"/>
                    <a:stretch>
                      <a:fillRect/>
                    </a:stretch>
                  </pic:blipFill>
                  <pic:spPr bwMode="auto">
                    <a:xfrm>
                      <a:off x="0" y="0"/>
                      <a:ext cx="6848475" cy="2114550"/>
                    </a:xfrm>
                    <a:prstGeom prst="rect">
                      <a:avLst/>
                    </a:prstGeom>
                    <a:noFill/>
                    <a:ln>
                      <a:noFill/>
                    </a:ln>
                  </pic:spPr>
                </pic:pic>
              </a:graphicData>
            </a:graphic>
          </wp:inline>
        </w:drawing>
      </w:r>
    </w:p>
    <w:p w14:paraId="5EB4371B" w14:textId="77777777" w:rsidR="00F467D0" w:rsidRPr="007816BC" w:rsidRDefault="00F467D0" w:rsidP="00F467D0">
      <w:pPr>
        <w:rPr>
          <w:rFonts w:cs="Calibri"/>
          <w:b/>
        </w:rPr>
      </w:pPr>
    </w:p>
    <w:p w14:paraId="299425F3" w14:textId="1B8A602E" w:rsidR="00017F39" w:rsidRDefault="00017F39" w:rsidP="00B60AE5"/>
    <w:p w14:paraId="6667C1E0" w14:textId="77777777" w:rsidR="00F467D0" w:rsidRDefault="00F467D0" w:rsidP="00B60AE5">
      <w:pPr>
        <w:rPr>
          <w:b/>
        </w:rPr>
      </w:pPr>
    </w:p>
    <w:p w14:paraId="62C109DF" w14:textId="77777777" w:rsidR="00F467D0" w:rsidRDefault="00F467D0" w:rsidP="00B60AE5">
      <w:pPr>
        <w:rPr>
          <w:b/>
        </w:rPr>
      </w:pPr>
    </w:p>
    <w:p w14:paraId="1D0FC475" w14:textId="77777777" w:rsidR="00F467D0" w:rsidRDefault="00F467D0" w:rsidP="00B60AE5">
      <w:pPr>
        <w:rPr>
          <w:b/>
        </w:rPr>
      </w:pPr>
    </w:p>
    <w:p w14:paraId="23CDF8CE" w14:textId="77777777" w:rsidR="00F467D0" w:rsidRDefault="00F467D0" w:rsidP="00B60AE5">
      <w:pPr>
        <w:rPr>
          <w:b/>
        </w:rPr>
      </w:pPr>
    </w:p>
    <w:p w14:paraId="291A7D33" w14:textId="77777777" w:rsidR="00F467D0" w:rsidRDefault="00F467D0" w:rsidP="00B60AE5">
      <w:pPr>
        <w:rPr>
          <w:b/>
        </w:rPr>
      </w:pPr>
    </w:p>
    <w:p w14:paraId="26988DEB" w14:textId="2FCEBC4C" w:rsidR="00F467D0" w:rsidRPr="00F467D0" w:rsidRDefault="00F467D0" w:rsidP="00F467D0">
      <w:pPr>
        <w:pStyle w:val="Paragraphedeliste"/>
        <w:numPr>
          <w:ilvl w:val="0"/>
          <w:numId w:val="49"/>
        </w:numPr>
        <w:rPr>
          <w:b/>
        </w:rPr>
      </w:pPr>
      <w:bookmarkStart w:id="0" w:name="_GoBack"/>
      <w:bookmarkEnd w:id="0"/>
      <w:r w:rsidRPr="00F467D0">
        <w:rPr>
          <w:b/>
        </w:rPr>
        <w:t xml:space="preserve">Aides spécifiques au sujet : </w:t>
      </w:r>
    </w:p>
    <w:p w14:paraId="04C1E081" w14:textId="1CCE6BA3" w:rsidR="00F467D0" w:rsidRDefault="00F467D0" w:rsidP="00B60AE5"/>
    <w:p w14:paraId="36041D97" w14:textId="23C7D642" w:rsidR="00F467D0" w:rsidRDefault="00F467D0" w:rsidP="00B60AE5">
      <w:pPr>
        <w:rPr>
          <w:b/>
        </w:rPr>
      </w:pPr>
      <w:r w:rsidRPr="00F467D0">
        <w:rPr>
          <w:b/>
        </w:rPr>
        <w:t>Aide partie 1 :</w:t>
      </w:r>
    </w:p>
    <w:p w14:paraId="44735C1F" w14:textId="2D048BE5" w:rsidR="00F467D0" w:rsidRPr="00F467D0" w:rsidRDefault="00F467D0" w:rsidP="00B60AE5">
      <w:pPr>
        <w:rPr>
          <w:b/>
        </w:rPr>
      </w:pPr>
      <w:r>
        <w:rPr>
          <w:b/>
        </w:rPr>
        <w:t>Aide n°1</w:t>
      </w:r>
    </w:p>
    <w:p w14:paraId="7A6D739A" w14:textId="30756C48" w:rsidR="00F467D0" w:rsidRDefault="00F467D0" w:rsidP="00B60AE5">
      <w:r>
        <w:t>Vous devez calculez des % de répartition (des parts)</w:t>
      </w:r>
    </w:p>
    <w:p w14:paraId="21589172" w14:textId="5DD07C7B" w:rsidR="00F467D0" w:rsidRDefault="00F467D0" w:rsidP="00B60AE5"/>
    <w:p w14:paraId="2244721F" w14:textId="71BFE668" w:rsidR="00F467D0" w:rsidRPr="00F467D0" w:rsidRDefault="00F467D0" w:rsidP="00B60AE5">
      <w:pPr>
        <w:rPr>
          <w:b/>
        </w:rPr>
      </w:pPr>
      <w:r w:rsidRPr="00F467D0">
        <w:rPr>
          <w:b/>
        </w:rPr>
        <w:t xml:space="preserve">Aide n°2 : </w:t>
      </w:r>
    </w:p>
    <w:p w14:paraId="69F71080" w14:textId="22779534" w:rsidR="00F467D0" w:rsidRDefault="00F467D0" w:rsidP="00B60AE5">
      <w:r>
        <w:t>Formule de calcul : partie/total, le résultat est ensuite exprimé en %</w:t>
      </w:r>
    </w:p>
    <w:p w14:paraId="60A3AA87" w14:textId="01D1F78E" w:rsidR="00F467D0" w:rsidRDefault="00F467D0" w:rsidP="00B60AE5"/>
    <w:p w14:paraId="6F12B563" w14:textId="5073ADB0" w:rsidR="00F467D0" w:rsidRPr="00F467D0" w:rsidRDefault="00F467D0" w:rsidP="00B60AE5">
      <w:pPr>
        <w:rPr>
          <w:b/>
        </w:rPr>
      </w:pPr>
      <w:r w:rsidRPr="00F467D0">
        <w:rPr>
          <w:b/>
        </w:rPr>
        <w:t>Aide n° 3 :</w:t>
      </w:r>
    </w:p>
    <w:p w14:paraId="3380B305" w14:textId="77777777" w:rsidR="00017F39" w:rsidRDefault="00017F39" w:rsidP="00B60AE5"/>
    <w:tbl>
      <w:tblPr>
        <w:tblW w:w="15280" w:type="dxa"/>
        <w:jc w:val="center"/>
        <w:tblCellMar>
          <w:left w:w="70" w:type="dxa"/>
          <w:right w:w="70" w:type="dxa"/>
        </w:tblCellMar>
        <w:tblLook w:val="04A0" w:firstRow="1" w:lastRow="0" w:firstColumn="1" w:lastColumn="0" w:noHBand="0" w:noVBand="1"/>
      </w:tblPr>
      <w:tblGrid>
        <w:gridCol w:w="7200"/>
        <w:gridCol w:w="21"/>
        <w:gridCol w:w="1559"/>
        <w:gridCol w:w="21"/>
        <w:gridCol w:w="1599"/>
        <w:gridCol w:w="21"/>
        <w:gridCol w:w="1799"/>
        <w:gridCol w:w="21"/>
        <w:gridCol w:w="1499"/>
        <w:gridCol w:w="21"/>
        <w:gridCol w:w="1519"/>
      </w:tblGrid>
      <w:tr w:rsidR="00F467D0" w:rsidRPr="0029378A" w14:paraId="7F27BBAF" w14:textId="77777777" w:rsidTr="003B1982">
        <w:trPr>
          <w:trHeight w:val="1035"/>
          <w:jc w:val="center"/>
        </w:trPr>
        <w:tc>
          <w:tcPr>
            <w:tcW w:w="7200" w:type="dxa"/>
            <w:tcBorders>
              <w:top w:val="nil"/>
              <w:left w:val="nil"/>
              <w:bottom w:val="nil"/>
              <w:right w:val="nil"/>
            </w:tcBorders>
            <w:shd w:val="clear" w:color="auto" w:fill="auto"/>
            <w:noWrap/>
            <w:vAlign w:val="center"/>
            <w:hideMark/>
          </w:tcPr>
          <w:p w14:paraId="0EC7F63D" w14:textId="77777777" w:rsidR="00F467D0" w:rsidRPr="0029378A" w:rsidRDefault="00F467D0" w:rsidP="003B1982">
            <w:pPr>
              <w:jc w:val="center"/>
              <w:rPr>
                <w:rFonts w:ascii="Times New Roman" w:eastAsia="Times New Roman" w:hAnsi="Times New Roman"/>
                <w:sz w:val="24"/>
                <w:lang w:eastAsia="fr-FR" w:bidi="ar-SA"/>
              </w:rPr>
            </w:pPr>
          </w:p>
        </w:tc>
        <w:tc>
          <w:tcPr>
            <w:tcW w:w="15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83E4DD7"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Grandes entreprises (GE)</w:t>
            </w:r>
          </w:p>
        </w:tc>
        <w:tc>
          <w:tcPr>
            <w:tcW w:w="1620" w:type="dxa"/>
            <w:gridSpan w:val="2"/>
            <w:tcBorders>
              <w:top w:val="single" w:sz="8" w:space="0" w:color="auto"/>
              <w:left w:val="nil"/>
              <w:bottom w:val="single" w:sz="8" w:space="0" w:color="auto"/>
              <w:right w:val="single" w:sz="8" w:space="0" w:color="auto"/>
            </w:tcBorders>
            <w:shd w:val="clear" w:color="auto" w:fill="auto"/>
            <w:vAlign w:val="center"/>
            <w:hideMark/>
          </w:tcPr>
          <w:p w14:paraId="793CF61C"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Entreprises de taille intermédiaire (ETI)</w:t>
            </w:r>
          </w:p>
        </w:tc>
        <w:tc>
          <w:tcPr>
            <w:tcW w:w="1820" w:type="dxa"/>
            <w:gridSpan w:val="2"/>
            <w:tcBorders>
              <w:top w:val="single" w:sz="8" w:space="0" w:color="auto"/>
              <w:left w:val="nil"/>
              <w:bottom w:val="single" w:sz="8" w:space="0" w:color="auto"/>
              <w:right w:val="single" w:sz="8" w:space="0" w:color="auto"/>
            </w:tcBorders>
            <w:shd w:val="clear" w:color="auto" w:fill="auto"/>
            <w:vAlign w:val="center"/>
            <w:hideMark/>
          </w:tcPr>
          <w:p w14:paraId="32BA9B8A"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Petites et moyennes entreprises (PME)</w:t>
            </w:r>
          </w:p>
        </w:tc>
        <w:tc>
          <w:tcPr>
            <w:tcW w:w="1520" w:type="dxa"/>
            <w:gridSpan w:val="2"/>
            <w:tcBorders>
              <w:top w:val="single" w:sz="8" w:space="0" w:color="auto"/>
              <w:left w:val="nil"/>
              <w:bottom w:val="single" w:sz="8" w:space="0" w:color="auto"/>
              <w:right w:val="single" w:sz="8" w:space="0" w:color="auto"/>
            </w:tcBorders>
            <w:shd w:val="clear" w:color="auto" w:fill="auto"/>
            <w:vAlign w:val="center"/>
            <w:hideMark/>
          </w:tcPr>
          <w:p w14:paraId="3BEDD147"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Micro-entreprises (MIC)</w:t>
            </w:r>
          </w:p>
        </w:tc>
        <w:tc>
          <w:tcPr>
            <w:tcW w:w="1540" w:type="dxa"/>
            <w:gridSpan w:val="2"/>
            <w:tcBorders>
              <w:top w:val="single" w:sz="8" w:space="0" w:color="auto"/>
              <w:left w:val="nil"/>
              <w:bottom w:val="single" w:sz="8" w:space="0" w:color="auto"/>
              <w:right w:val="single" w:sz="8" w:space="0" w:color="auto"/>
            </w:tcBorders>
            <w:shd w:val="clear" w:color="auto" w:fill="auto"/>
            <w:vAlign w:val="center"/>
            <w:hideMark/>
          </w:tcPr>
          <w:p w14:paraId="2D8269F6"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Ensemble</w:t>
            </w:r>
          </w:p>
        </w:tc>
      </w:tr>
      <w:tr w:rsidR="00F467D0" w:rsidRPr="0029378A" w14:paraId="7ADF0EF0" w14:textId="77777777" w:rsidTr="003B1982">
        <w:trPr>
          <w:trHeight w:val="270"/>
          <w:jc w:val="center"/>
        </w:trPr>
        <w:tc>
          <w:tcPr>
            <w:tcW w:w="1528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3258270E"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 xml:space="preserve">Entreprises hors activités financières et assurances </w:t>
            </w:r>
          </w:p>
        </w:tc>
      </w:tr>
      <w:tr w:rsidR="00F467D0" w:rsidRPr="0029378A" w14:paraId="2087321E" w14:textId="77777777" w:rsidTr="003B1982">
        <w:trPr>
          <w:trHeight w:val="397"/>
          <w:jc w:val="center"/>
        </w:trPr>
        <w:tc>
          <w:tcPr>
            <w:tcW w:w="7221" w:type="dxa"/>
            <w:gridSpan w:val="2"/>
            <w:tcBorders>
              <w:top w:val="nil"/>
              <w:left w:val="single" w:sz="8" w:space="0" w:color="auto"/>
              <w:bottom w:val="single" w:sz="8" w:space="0" w:color="auto"/>
              <w:right w:val="single" w:sz="8" w:space="0" w:color="auto"/>
            </w:tcBorders>
            <w:shd w:val="clear" w:color="auto" w:fill="auto"/>
            <w:vAlign w:val="center"/>
            <w:hideMark/>
          </w:tcPr>
          <w:p w14:paraId="5A4CF8A2" w14:textId="77777777" w:rsidR="00F467D0" w:rsidRDefault="00F467D0" w:rsidP="003B1982">
            <w:pPr>
              <w:rPr>
                <w:rFonts w:ascii="Arial" w:hAnsi="Arial" w:cs="Arial"/>
                <w:b/>
                <w:bCs/>
                <w:sz w:val="20"/>
                <w:szCs w:val="20"/>
              </w:rPr>
            </w:pPr>
            <w:r>
              <w:rPr>
                <w:rFonts w:ascii="Arial" w:hAnsi="Arial" w:cs="Arial"/>
                <w:b/>
                <w:bCs/>
                <w:sz w:val="20"/>
                <w:szCs w:val="20"/>
              </w:rPr>
              <w:t>Nombre d'entreprises</w:t>
            </w:r>
          </w:p>
        </w:tc>
        <w:tc>
          <w:tcPr>
            <w:tcW w:w="1580" w:type="dxa"/>
            <w:gridSpan w:val="2"/>
            <w:tcBorders>
              <w:top w:val="nil"/>
              <w:left w:val="nil"/>
              <w:bottom w:val="single" w:sz="8" w:space="0" w:color="auto"/>
              <w:right w:val="single" w:sz="8" w:space="0" w:color="auto"/>
            </w:tcBorders>
            <w:shd w:val="clear" w:color="auto" w:fill="auto"/>
            <w:vAlign w:val="center"/>
            <w:hideMark/>
          </w:tcPr>
          <w:p w14:paraId="55EB4AF9"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261</w:t>
            </w:r>
          </w:p>
        </w:tc>
        <w:tc>
          <w:tcPr>
            <w:tcW w:w="1620" w:type="dxa"/>
            <w:gridSpan w:val="2"/>
            <w:tcBorders>
              <w:top w:val="nil"/>
              <w:left w:val="nil"/>
              <w:bottom w:val="single" w:sz="8" w:space="0" w:color="auto"/>
              <w:right w:val="single" w:sz="8" w:space="0" w:color="auto"/>
            </w:tcBorders>
            <w:shd w:val="clear" w:color="auto" w:fill="auto"/>
            <w:vAlign w:val="center"/>
            <w:hideMark/>
          </w:tcPr>
          <w:p w14:paraId="3EA8106B"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5 596</w:t>
            </w:r>
          </w:p>
        </w:tc>
        <w:tc>
          <w:tcPr>
            <w:tcW w:w="1820" w:type="dxa"/>
            <w:gridSpan w:val="2"/>
            <w:tcBorders>
              <w:top w:val="nil"/>
              <w:left w:val="nil"/>
              <w:bottom w:val="single" w:sz="8" w:space="0" w:color="auto"/>
              <w:right w:val="single" w:sz="8" w:space="0" w:color="auto"/>
            </w:tcBorders>
            <w:shd w:val="clear" w:color="auto" w:fill="auto"/>
            <w:vAlign w:val="center"/>
            <w:hideMark/>
          </w:tcPr>
          <w:p w14:paraId="508AAA2B"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139 454</w:t>
            </w:r>
          </w:p>
        </w:tc>
        <w:tc>
          <w:tcPr>
            <w:tcW w:w="1520" w:type="dxa"/>
            <w:gridSpan w:val="2"/>
            <w:tcBorders>
              <w:top w:val="nil"/>
              <w:left w:val="nil"/>
              <w:bottom w:val="single" w:sz="8" w:space="0" w:color="auto"/>
              <w:right w:val="single" w:sz="8" w:space="0" w:color="auto"/>
            </w:tcBorders>
            <w:shd w:val="clear" w:color="auto" w:fill="auto"/>
            <w:vAlign w:val="center"/>
            <w:hideMark/>
          </w:tcPr>
          <w:p w14:paraId="72AF1088"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3 663 665</w:t>
            </w:r>
          </w:p>
        </w:tc>
        <w:tc>
          <w:tcPr>
            <w:tcW w:w="1519" w:type="dxa"/>
            <w:tcBorders>
              <w:top w:val="nil"/>
              <w:left w:val="nil"/>
              <w:bottom w:val="single" w:sz="8" w:space="0" w:color="auto"/>
              <w:right w:val="single" w:sz="8" w:space="0" w:color="auto"/>
            </w:tcBorders>
            <w:shd w:val="clear" w:color="auto" w:fill="auto"/>
            <w:vAlign w:val="center"/>
            <w:hideMark/>
          </w:tcPr>
          <w:p w14:paraId="411A143D"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3 808 976</w:t>
            </w:r>
          </w:p>
        </w:tc>
      </w:tr>
      <w:tr w:rsidR="00F467D0" w:rsidRPr="0029378A" w14:paraId="200C3B14" w14:textId="77777777" w:rsidTr="00F467D0">
        <w:trPr>
          <w:trHeight w:val="397"/>
          <w:jc w:val="center"/>
        </w:trPr>
        <w:tc>
          <w:tcPr>
            <w:tcW w:w="7221" w:type="dxa"/>
            <w:gridSpan w:val="2"/>
            <w:tcBorders>
              <w:top w:val="nil"/>
              <w:left w:val="single" w:sz="8" w:space="0" w:color="auto"/>
              <w:bottom w:val="single" w:sz="8" w:space="0" w:color="auto"/>
              <w:right w:val="single" w:sz="8" w:space="0" w:color="auto"/>
            </w:tcBorders>
            <w:shd w:val="clear" w:color="auto" w:fill="auto"/>
            <w:vAlign w:val="center"/>
            <w:hideMark/>
          </w:tcPr>
          <w:p w14:paraId="7D9A6716" w14:textId="77777777" w:rsidR="00F467D0" w:rsidRPr="00017F39" w:rsidRDefault="00F467D0" w:rsidP="003B1982">
            <w:pPr>
              <w:rPr>
                <w:rFonts w:ascii="Arial" w:hAnsi="Arial" w:cs="Arial"/>
                <w:b/>
                <w:bCs/>
                <w:color w:val="FF0000"/>
                <w:sz w:val="20"/>
                <w:szCs w:val="20"/>
              </w:rPr>
            </w:pPr>
            <w:r w:rsidRPr="00017F39">
              <w:rPr>
                <w:rFonts w:ascii="Arial" w:hAnsi="Arial" w:cs="Arial"/>
                <w:b/>
                <w:bCs/>
                <w:color w:val="FF0000"/>
                <w:sz w:val="20"/>
                <w:szCs w:val="20"/>
              </w:rPr>
              <w:t>Part des entreprises selon leur taille (en %)</w:t>
            </w:r>
          </w:p>
        </w:tc>
        <w:tc>
          <w:tcPr>
            <w:tcW w:w="1580" w:type="dxa"/>
            <w:gridSpan w:val="2"/>
            <w:tcBorders>
              <w:top w:val="nil"/>
              <w:left w:val="nil"/>
              <w:bottom w:val="single" w:sz="8" w:space="0" w:color="auto"/>
              <w:right w:val="single" w:sz="8" w:space="0" w:color="auto"/>
            </w:tcBorders>
            <w:shd w:val="clear" w:color="auto" w:fill="auto"/>
            <w:vAlign w:val="center"/>
          </w:tcPr>
          <w:p w14:paraId="2771AE0E" w14:textId="6FF017AA" w:rsidR="00F467D0" w:rsidRPr="0029378A" w:rsidRDefault="00F467D0" w:rsidP="003B1982">
            <w:pPr>
              <w:jc w:val="center"/>
              <w:rPr>
                <w:rFonts w:ascii="Arial" w:eastAsia="Times New Roman" w:hAnsi="Arial" w:cs="Arial"/>
                <w:b/>
                <w:bCs/>
                <w:color w:val="FF0000"/>
                <w:sz w:val="20"/>
                <w:szCs w:val="20"/>
                <w:lang w:eastAsia="fr-FR" w:bidi="ar-SA"/>
              </w:rPr>
            </w:pPr>
          </w:p>
        </w:tc>
        <w:tc>
          <w:tcPr>
            <w:tcW w:w="1620" w:type="dxa"/>
            <w:gridSpan w:val="2"/>
            <w:tcBorders>
              <w:top w:val="nil"/>
              <w:left w:val="nil"/>
              <w:bottom w:val="single" w:sz="8" w:space="0" w:color="auto"/>
              <w:right w:val="single" w:sz="8" w:space="0" w:color="auto"/>
            </w:tcBorders>
            <w:shd w:val="clear" w:color="auto" w:fill="auto"/>
            <w:vAlign w:val="center"/>
          </w:tcPr>
          <w:p w14:paraId="4F2F1AB0" w14:textId="77937B5A" w:rsidR="00F467D0" w:rsidRPr="0029378A" w:rsidRDefault="00F467D0" w:rsidP="003B1982">
            <w:pPr>
              <w:jc w:val="center"/>
              <w:rPr>
                <w:rFonts w:ascii="Arial" w:eastAsia="Times New Roman" w:hAnsi="Arial" w:cs="Arial"/>
                <w:b/>
                <w:bCs/>
                <w:color w:val="FF0000"/>
                <w:sz w:val="20"/>
                <w:szCs w:val="20"/>
                <w:lang w:eastAsia="fr-FR" w:bidi="ar-SA"/>
              </w:rPr>
            </w:pPr>
          </w:p>
        </w:tc>
        <w:tc>
          <w:tcPr>
            <w:tcW w:w="1820" w:type="dxa"/>
            <w:gridSpan w:val="2"/>
            <w:tcBorders>
              <w:top w:val="nil"/>
              <w:left w:val="nil"/>
              <w:bottom w:val="single" w:sz="8" w:space="0" w:color="auto"/>
              <w:right w:val="single" w:sz="8" w:space="0" w:color="auto"/>
            </w:tcBorders>
            <w:shd w:val="clear" w:color="auto" w:fill="auto"/>
            <w:vAlign w:val="center"/>
          </w:tcPr>
          <w:p w14:paraId="5D1FB657" w14:textId="69EB0108" w:rsidR="00F467D0" w:rsidRPr="0029378A" w:rsidRDefault="00F467D0" w:rsidP="003B1982">
            <w:pPr>
              <w:jc w:val="center"/>
              <w:rPr>
                <w:rFonts w:ascii="Arial" w:eastAsia="Times New Roman" w:hAnsi="Arial" w:cs="Arial"/>
                <w:b/>
                <w:bCs/>
                <w:color w:val="FF0000"/>
                <w:sz w:val="20"/>
                <w:szCs w:val="20"/>
                <w:lang w:eastAsia="fr-FR" w:bidi="ar-SA"/>
              </w:rPr>
            </w:pPr>
          </w:p>
        </w:tc>
        <w:tc>
          <w:tcPr>
            <w:tcW w:w="1520" w:type="dxa"/>
            <w:gridSpan w:val="2"/>
            <w:tcBorders>
              <w:top w:val="nil"/>
              <w:left w:val="nil"/>
              <w:bottom w:val="single" w:sz="8" w:space="0" w:color="auto"/>
              <w:right w:val="single" w:sz="8" w:space="0" w:color="auto"/>
            </w:tcBorders>
            <w:shd w:val="clear" w:color="auto" w:fill="auto"/>
            <w:vAlign w:val="center"/>
          </w:tcPr>
          <w:p w14:paraId="24A310BB" w14:textId="57DD9005" w:rsidR="00F467D0" w:rsidRPr="0029378A" w:rsidRDefault="00F467D0" w:rsidP="003B1982">
            <w:pPr>
              <w:jc w:val="center"/>
              <w:rPr>
                <w:rFonts w:ascii="Arial" w:eastAsia="Times New Roman" w:hAnsi="Arial" w:cs="Arial"/>
                <w:b/>
                <w:bCs/>
                <w:color w:val="FF0000"/>
                <w:sz w:val="20"/>
                <w:szCs w:val="20"/>
                <w:lang w:eastAsia="fr-FR" w:bidi="ar-SA"/>
              </w:rPr>
            </w:pPr>
          </w:p>
        </w:tc>
        <w:tc>
          <w:tcPr>
            <w:tcW w:w="1519" w:type="dxa"/>
            <w:tcBorders>
              <w:top w:val="nil"/>
              <w:left w:val="nil"/>
              <w:bottom w:val="single" w:sz="8" w:space="0" w:color="auto"/>
              <w:right w:val="single" w:sz="8" w:space="0" w:color="auto"/>
            </w:tcBorders>
            <w:shd w:val="clear" w:color="auto" w:fill="auto"/>
            <w:vAlign w:val="center"/>
          </w:tcPr>
          <w:p w14:paraId="1EC5A9B5" w14:textId="3D6B4908" w:rsidR="00F467D0" w:rsidRPr="0029378A" w:rsidRDefault="00F467D0" w:rsidP="003B1982">
            <w:pPr>
              <w:jc w:val="center"/>
              <w:rPr>
                <w:rFonts w:ascii="Arial" w:eastAsia="Times New Roman" w:hAnsi="Arial" w:cs="Arial"/>
                <w:b/>
                <w:bCs/>
                <w:color w:val="FF0000"/>
                <w:sz w:val="20"/>
                <w:szCs w:val="20"/>
                <w:lang w:eastAsia="fr-FR" w:bidi="ar-SA"/>
              </w:rPr>
            </w:pPr>
          </w:p>
        </w:tc>
      </w:tr>
      <w:tr w:rsidR="00F467D0" w:rsidRPr="0029378A" w14:paraId="7BB74ACD" w14:textId="77777777" w:rsidTr="003B1982">
        <w:trPr>
          <w:trHeight w:val="397"/>
          <w:jc w:val="center"/>
        </w:trPr>
        <w:tc>
          <w:tcPr>
            <w:tcW w:w="7221" w:type="dxa"/>
            <w:gridSpan w:val="2"/>
            <w:tcBorders>
              <w:top w:val="nil"/>
              <w:left w:val="single" w:sz="8" w:space="0" w:color="auto"/>
              <w:bottom w:val="single" w:sz="8" w:space="0" w:color="auto"/>
              <w:right w:val="single" w:sz="8" w:space="0" w:color="auto"/>
            </w:tcBorders>
            <w:shd w:val="clear" w:color="auto" w:fill="auto"/>
            <w:vAlign w:val="center"/>
            <w:hideMark/>
          </w:tcPr>
          <w:p w14:paraId="10433C32" w14:textId="77777777" w:rsidR="00F467D0" w:rsidRDefault="00F467D0" w:rsidP="003B1982">
            <w:pPr>
              <w:rPr>
                <w:rFonts w:ascii="Arial" w:hAnsi="Arial" w:cs="Arial"/>
                <w:b/>
                <w:bCs/>
                <w:sz w:val="20"/>
                <w:szCs w:val="20"/>
              </w:rPr>
            </w:pPr>
            <w:r>
              <w:rPr>
                <w:rFonts w:ascii="Arial" w:hAnsi="Arial" w:cs="Arial"/>
                <w:b/>
                <w:bCs/>
                <w:sz w:val="20"/>
                <w:szCs w:val="20"/>
              </w:rPr>
              <w:t>Effectif salarié au 31/12 (en milliers)</w:t>
            </w:r>
          </w:p>
        </w:tc>
        <w:tc>
          <w:tcPr>
            <w:tcW w:w="1580" w:type="dxa"/>
            <w:gridSpan w:val="2"/>
            <w:tcBorders>
              <w:top w:val="nil"/>
              <w:left w:val="nil"/>
              <w:bottom w:val="single" w:sz="8" w:space="0" w:color="auto"/>
              <w:right w:val="single" w:sz="8" w:space="0" w:color="auto"/>
            </w:tcBorders>
            <w:shd w:val="clear" w:color="auto" w:fill="auto"/>
            <w:vAlign w:val="center"/>
            <w:hideMark/>
          </w:tcPr>
          <w:p w14:paraId="7E68FA0A"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3 645</w:t>
            </w:r>
          </w:p>
        </w:tc>
        <w:tc>
          <w:tcPr>
            <w:tcW w:w="1620" w:type="dxa"/>
            <w:gridSpan w:val="2"/>
            <w:tcBorders>
              <w:top w:val="nil"/>
              <w:left w:val="nil"/>
              <w:bottom w:val="single" w:sz="8" w:space="0" w:color="auto"/>
              <w:right w:val="single" w:sz="8" w:space="0" w:color="auto"/>
            </w:tcBorders>
            <w:shd w:val="clear" w:color="auto" w:fill="auto"/>
            <w:vAlign w:val="center"/>
            <w:hideMark/>
          </w:tcPr>
          <w:p w14:paraId="1C4D5476"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3 595</w:t>
            </w:r>
          </w:p>
        </w:tc>
        <w:tc>
          <w:tcPr>
            <w:tcW w:w="1820" w:type="dxa"/>
            <w:gridSpan w:val="2"/>
            <w:tcBorders>
              <w:top w:val="nil"/>
              <w:left w:val="nil"/>
              <w:bottom w:val="single" w:sz="8" w:space="0" w:color="auto"/>
              <w:right w:val="single" w:sz="8" w:space="0" w:color="auto"/>
            </w:tcBorders>
            <w:shd w:val="clear" w:color="auto" w:fill="auto"/>
            <w:vAlign w:val="center"/>
            <w:hideMark/>
          </w:tcPr>
          <w:p w14:paraId="5DADEC09"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4 241</w:t>
            </w:r>
          </w:p>
        </w:tc>
        <w:tc>
          <w:tcPr>
            <w:tcW w:w="1520" w:type="dxa"/>
            <w:gridSpan w:val="2"/>
            <w:tcBorders>
              <w:top w:val="nil"/>
              <w:left w:val="nil"/>
              <w:bottom w:val="single" w:sz="8" w:space="0" w:color="auto"/>
              <w:right w:val="single" w:sz="8" w:space="0" w:color="auto"/>
            </w:tcBorders>
            <w:shd w:val="clear" w:color="auto" w:fill="auto"/>
            <w:vAlign w:val="center"/>
            <w:hideMark/>
          </w:tcPr>
          <w:p w14:paraId="744505CF"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2 742</w:t>
            </w:r>
          </w:p>
        </w:tc>
        <w:tc>
          <w:tcPr>
            <w:tcW w:w="1519" w:type="dxa"/>
            <w:tcBorders>
              <w:top w:val="nil"/>
              <w:left w:val="nil"/>
              <w:bottom w:val="single" w:sz="8" w:space="0" w:color="auto"/>
              <w:right w:val="single" w:sz="8" w:space="0" w:color="auto"/>
            </w:tcBorders>
            <w:shd w:val="clear" w:color="auto" w:fill="auto"/>
            <w:vAlign w:val="center"/>
            <w:hideMark/>
          </w:tcPr>
          <w:p w14:paraId="16FCCFA9"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14 222</w:t>
            </w:r>
          </w:p>
        </w:tc>
      </w:tr>
      <w:tr w:rsidR="00F467D0" w:rsidRPr="0029378A" w14:paraId="6370D035" w14:textId="77777777" w:rsidTr="00F467D0">
        <w:trPr>
          <w:trHeight w:val="397"/>
          <w:jc w:val="center"/>
        </w:trPr>
        <w:tc>
          <w:tcPr>
            <w:tcW w:w="7221" w:type="dxa"/>
            <w:gridSpan w:val="2"/>
            <w:tcBorders>
              <w:top w:val="nil"/>
              <w:left w:val="single" w:sz="8" w:space="0" w:color="auto"/>
              <w:bottom w:val="single" w:sz="8" w:space="0" w:color="auto"/>
              <w:right w:val="single" w:sz="8" w:space="0" w:color="auto"/>
            </w:tcBorders>
            <w:shd w:val="clear" w:color="auto" w:fill="auto"/>
            <w:vAlign w:val="center"/>
            <w:hideMark/>
          </w:tcPr>
          <w:p w14:paraId="41BD9475" w14:textId="77777777" w:rsidR="00F467D0" w:rsidRPr="00017F39" w:rsidRDefault="00F467D0" w:rsidP="003B1982">
            <w:pPr>
              <w:rPr>
                <w:rFonts w:ascii="Arial" w:hAnsi="Arial" w:cs="Arial"/>
                <w:b/>
                <w:bCs/>
                <w:color w:val="FF0000"/>
                <w:sz w:val="20"/>
                <w:szCs w:val="20"/>
              </w:rPr>
            </w:pPr>
            <w:r w:rsidRPr="00017F39">
              <w:rPr>
                <w:rFonts w:ascii="Arial" w:hAnsi="Arial" w:cs="Arial"/>
                <w:b/>
                <w:bCs/>
                <w:color w:val="FF0000"/>
                <w:sz w:val="20"/>
                <w:szCs w:val="20"/>
              </w:rPr>
              <w:t>Part des effectifs salariés selon la taille des entreprises (en %)</w:t>
            </w:r>
          </w:p>
        </w:tc>
        <w:tc>
          <w:tcPr>
            <w:tcW w:w="1580" w:type="dxa"/>
            <w:gridSpan w:val="2"/>
            <w:tcBorders>
              <w:top w:val="nil"/>
              <w:left w:val="nil"/>
              <w:bottom w:val="single" w:sz="8" w:space="0" w:color="auto"/>
              <w:right w:val="single" w:sz="8" w:space="0" w:color="auto"/>
            </w:tcBorders>
            <w:shd w:val="clear" w:color="auto" w:fill="auto"/>
            <w:vAlign w:val="center"/>
          </w:tcPr>
          <w:p w14:paraId="20F51B41" w14:textId="495817C4" w:rsidR="00F467D0" w:rsidRPr="0029378A" w:rsidRDefault="00F467D0" w:rsidP="003B1982">
            <w:pPr>
              <w:jc w:val="center"/>
              <w:rPr>
                <w:rFonts w:ascii="Arial" w:eastAsia="Times New Roman" w:hAnsi="Arial" w:cs="Arial"/>
                <w:b/>
                <w:bCs/>
                <w:color w:val="FF0000"/>
                <w:sz w:val="20"/>
                <w:szCs w:val="20"/>
                <w:lang w:eastAsia="fr-FR" w:bidi="ar-SA"/>
              </w:rPr>
            </w:pPr>
          </w:p>
        </w:tc>
        <w:tc>
          <w:tcPr>
            <w:tcW w:w="1620" w:type="dxa"/>
            <w:gridSpan w:val="2"/>
            <w:tcBorders>
              <w:top w:val="nil"/>
              <w:left w:val="nil"/>
              <w:bottom w:val="single" w:sz="8" w:space="0" w:color="auto"/>
              <w:right w:val="single" w:sz="8" w:space="0" w:color="auto"/>
            </w:tcBorders>
            <w:shd w:val="clear" w:color="auto" w:fill="auto"/>
            <w:vAlign w:val="center"/>
          </w:tcPr>
          <w:p w14:paraId="762362C7" w14:textId="18C143F0" w:rsidR="00F467D0" w:rsidRPr="0029378A" w:rsidRDefault="00F467D0" w:rsidP="003B1982">
            <w:pPr>
              <w:jc w:val="center"/>
              <w:rPr>
                <w:rFonts w:ascii="Arial" w:eastAsia="Times New Roman" w:hAnsi="Arial" w:cs="Arial"/>
                <w:b/>
                <w:bCs/>
                <w:color w:val="FF0000"/>
                <w:sz w:val="20"/>
                <w:szCs w:val="20"/>
                <w:lang w:eastAsia="fr-FR" w:bidi="ar-SA"/>
              </w:rPr>
            </w:pPr>
          </w:p>
        </w:tc>
        <w:tc>
          <w:tcPr>
            <w:tcW w:w="1820" w:type="dxa"/>
            <w:gridSpan w:val="2"/>
            <w:tcBorders>
              <w:top w:val="nil"/>
              <w:left w:val="nil"/>
              <w:bottom w:val="single" w:sz="8" w:space="0" w:color="auto"/>
              <w:right w:val="single" w:sz="8" w:space="0" w:color="auto"/>
            </w:tcBorders>
            <w:shd w:val="clear" w:color="auto" w:fill="auto"/>
            <w:vAlign w:val="center"/>
          </w:tcPr>
          <w:p w14:paraId="46916826" w14:textId="12887A1C" w:rsidR="00F467D0" w:rsidRPr="0029378A" w:rsidRDefault="00F467D0" w:rsidP="003B1982">
            <w:pPr>
              <w:jc w:val="center"/>
              <w:rPr>
                <w:rFonts w:ascii="Arial" w:eastAsia="Times New Roman" w:hAnsi="Arial" w:cs="Arial"/>
                <w:b/>
                <w:bCs/>
                <w:color w:val="FF0000"/>
                <w:sz w:val="20"/>
                <w:szCs w:val="20"/>
                <w:lang w:eastAsia="fr-FR" w:bidi="ar-SA"/>
              </w:rPr>
            </w:pPr>
          </w:p>
        </w:tc>
        <w:tc>
          <w:tcPr>
            <w:tcW w:w="1520" w:type="dxa"/>
            <w:gridSpan w:val="2"/>
            <w:tcBorders>
              <w:top w:val="nil"/>
              <w:left w:val="nil"/>
              <w:bottom w:val="single" w:sz="8" w:space="0" w:color="auto"/>
              <w:right w:val="single" w:sz="8" w:space="0" w:color="auto"/>
            </w:tcBorders>
            <w:shd w:val="clear" w:color="auto" w:fill="auto"/>
            <w:vAlign w:val="center"/>
          </w:tcPr>
          <w:p w14:paraId="53555D62" w14:textId="7A2903EC" w:rsidR="00F467D0" w:rsidRPr="0029378A" w:rsidRDefault="00F467D0" w:rsidP="003B1982">
            <w:pPr>
              <w:jc w:val="center"/>
              <w:rPr>
                <w:rFonts w:ascii="Arial" w:eastAsia="Times New Roman" w:hAnsi="Arial" w:cs="Arial"/>
                <w:b/>
                <w:bCs/>
                <w:color w:val="FF0000"/>
                <w:sz w:val="20"/>
                <w:szCs w:val="20"/>
                <w:lang w:eastAsia="fr-FR" w:bidi="ar-SA"/>
              </w:rPr>
            </w:pPr>
          </w:p>
        </w:tc>
        <w:tc>
          <w:tcPr>
            <w:tcW w:w="1519" w:type="dxa"/>
            <w:tcBorders>
              <w:top w:val="nil"/>
              <w:left w:val="nil"/>
              <w:bottom w:val="single" w:sz="8" w:space="0" w:color="auto"/>
              <w:right w:val="single" w:sz="8" w:space="0" w:color="auto"/>
            </w:tcBorders>
            <w:shd w:val="clear" w:color="auto" w:fill="auto"/>
            <w:vAlign w:val="center"/>
          </w:tcPr>
          <w:p w14:paraId="0CEC61CE" w14:textId="68C8CB38" w:rsidR="00F467D0" w:rsidRPr="0029378A" w:rsidRDefault="00F467D0" w:rsidP="003B1982">
            <w:pPr>
              <w:jc w:val="center"/>
              <w:rPr>
                <w:rFonts w:ascii="Arial" w:eastAsia="Times New Roman" w:hAnsi="Arial" w:cs="Arial"/>
                <w:b/>
                <w:bCs/>
                <w:color w:val="FF0000"/>
                <w:sz w:val="20"/>
                <w:szCs w:val="20"/>
                <w:lang w:eastAsia="fr-FR" w:bidi="ar-SA"/>
              </w:rPr>
            </w:pPr>
          </w:p>
        </w:tc>
      </w:tr>
      <w:tr w:rsidR="00F467D0" w:rsidRPr="0029378A" w14:paraId="5587D16A" w14:textId="77777777" w:rsidTr="003B1982">
        <w:trPr>
          <w:trHeight w:val="397"/>
          <w:jc w:val="center"/>
        </w:trPr>
        <w:tc>
          <w:tcPr>
            <w:tcW w:w="7221" w:type="dxa"/>
            <w:gridSpan w:val="2"/>
            <w:tcBorders>
              <w:top w:val="nil"/>
              <w:left w:val="single" w:sz="8" w:space="0" w:color="auto"/>
              <w:bottom w:val="single" w:sz="8" w:space="0" w:color="auto"/>
              <w:right w:val="single" w:sz="8" w:space="0" w:color="auto"/>
            </w:tcBorders>
            <w:shd w:val="clear" w:color="auto" w:fill="auto"/>
            <w:vAlign w:val="center"/>
            <w:hideMark/>
          </w:tcPr>
          <w:p w14:paraId="79F0802E" w14:textId="77777777" w:rsidR="00F467D0" w:rsidRDefault="00F467D0" w:rsidP="003B1982">
            <w:pPr>
              <w:rPr>
                <w:rFonts w:ascii="Arial" w:hAnsi="Arial" w:cs="Arial"/>
                <w:b/>
                <w:bCs/>
                <w:sz w:val="20"/>
                <w:szCs w:val="20"/>
              </w:rPr>
            </w:pPr>
            <w:r>
              <w:rPr>
                <w:rFonts w:ascii="Arial" w:hAnsi="Arial" w:cs="Arial"/>
                <w:b/>
                <w:bCs/>
                <w:sz w:val="20"/>
                <w:szCs w:val="20"/>
              </w:rPr>
              <w:t>Chiffre d'affaires (en milliards d'euros)</w:t>
            </w:r>
          </w:p>
        </w:tc>
        <w:tc>
          <w:tcPr>
            <w:tcW w:w="1580" w:type="dxa"/>
            <w:gridSpan w:val="2"/>
            <w:tcBorders>
              <w:top w:val="nil"/>
              <w:left w:val="nil"/>
              <w:bottom w:val="single" w:sz="8" w:space="0" w:color="auto"/>
              <w:right w:val="single" w:sz="8" w:space="0" w:color="auto"/>
            </w:tcBorders>
            <w:shd w:val="clear" w:color="auto" w:fill="auto"/>
            <w:vAlign w:val="center"/>
            <w:hideMark/>
          </w:tcPr>
          <w:p w14:paraId="1A725960"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1 338</w:t>
            </w:r>
          </w:p>
        </w:tc>
        <w:tc>
          <w:tcPr>
            <w:tcW w:w="1620" w:type="dxa"/>
            <w:gridSpan w:val="2"/>
            <w:tcBorders>
              <w:top w:val="nil"/>
              <w:left w:val="nil"/>
              <w:bottom w:val="single" w:sz="8" w:space="0" w:color="auto"/>
              <w:right w:val="single" w:sz="8" w:space="0" w:color="auto"/>
            </w:tcBorders>
            <w:shd w:val="clear" w:color="auto" w:fill="auto"/>
            <w:vAlign w:val="center"/>
            <w:hideMark/>
          </w:tcPr>
          <w:p w14:paraId="2FDB8AAC"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1 165</w:t>
            </w:r>
          </w:p>
        </w:tc>
        <w:tc>
          <w:tcPr>
            <w:tcW w:w="1820" w:type="dxa"/>
            <w:gridSpan w:val="2"/>
            <w:tcBorders>
              <w:top w:val="nil"/>
              <w:left w:val="nil"/>
              <w:bottom w:val="single" w:sz="8" w:space="0" w:color="auto"/>
              <w:right w:val="single" w:sz="8" w:space="0" w:color="auto"/>
            </w:tcBorders>
            <w:shd w:val="clear" w:color="auto" w:fill="auto"/>
            <w:vAlign w:val="center"/>
            <w:hideMark/>
          </w:tcPr>
          <w:p w14:paraId="1463B750"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834</w:t>
            </w:r>
          </w:p>
        </w:tc>
        <w:tc>
          <w:tcPr>
            <w:tcW w:w="1520" w:type="dxa"/>
            <w:gridSpan w:val="2"/>
            <w:tcBorders>
              <w:top w:val="nil"/>
              <w:left w:val="nil"/>
              <w:bottom w:val="single" w:sz="8" w:space="0" w:color="auto"/>
              <w:right w:val="single" w:sz="8" w:space="0" w:color="auto"/>
            </w:tcBorders>
            <w:shd w:val="clear" w:color="auto" w:fill="auto"/>
            <w:vAlign w:val="center"/>
            <w:hideMark/>
          </w:tcPr>
          <w:p w14:paraId="507C2ED6"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540</w:t>
            </w:r>
          </w:p>
        </w:tc>
        <w:tc>
          <w:tcPr>
            <w:tcW w:w="1519" w:type="dxa"/>
            <w:tcBorders>
              <w:top w:val="nil"/>
              <w:left w:val="nil"/>
              <w:bottom w:val="single" w:sz="8" w:space="0" w:color="auto"/>
              <w:right w:val="single" w:sz="8" w:space="0" w:color="auto"/>
            </w:tcBorders>
            <w:shd w:val="clear" w:color="auto" w:fill="auto"/>
            <w:vAlign w:val="center"/>
            <w:hideMark/>
          </w:tcPr>
          <w:p w14:paraId="471D991D"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3 877</w:t>
            </w:r>
          </w:p>
        </w:tc>
      </w:tr>
      <w:tr w:rsidR="00F467D0" w:rsidRPr="0029378A" w14:paraId="1ECEABFB" w14:textId="77777777" w:rsidTr="00F467D0">
        <w:trPr>
          <w:trHeight w:val="397"/>
          <w:jc w:val="center"/>
        </w:trPr>
        <w:tc>
          <w:tcPr>
            <w:tcW w:w="7221" w:type="dxa"/>
            <w:gridSpan w:val="2"/>
            <w:tcBorders>
              <w:top w:val="nil"/>
              <w:left w:val="single" w:sz="8" w:space="0" w:color="auto"/>
              <w:bottom w:val="single" w:sz="8" w:space="0" w:color="auto"/>
              <w:right w:val="single" w:sz="8" w:space="0" w:color="auto"/>
            </w:tcBorders>
            <w:shd w:val="clear" w:color="auto" w:fill="auto"/>
            <w:vAlign w:val="center"/>
            <w:hideMark/>
          </w:tcPr>
          <w:p w14:paraId="5679AE37" w14:textId="77777777" w:rsidR="00F467D0" w:rsidRPr="00017F39" w:rsidRDefault="00F467D0" w:rsidP="003B1982">
            <w:pPr>
              <w:rPr>
                <w:rFonts w:ascii="Arial" w:hAnsi="Arial" w:cs="Arial"/>
                <w:b/>
                <w:bCs/>
                <w:color w:val="FF0000"/>
                <w:sz w:val="20"/>
                <w:szCs w:val="20"/>
              </w:rPr>
            </w:pPr>
            <w:r w:rsidRPr="00017F39">
              <w:rPr>
                <w:rFonts w:ascii="Arial" w:hAnsi="Arial" w:cs="Arial"/>
                <w:b/>
                <w:bCs/>
                <w:color w:val="FF0000"/>
                <w:sz w:val="20"/>
                <w:szCs w:val="20"/>
              </w:rPr>
              <w:t>Répartition du CA selon la taille des entreprises (en%)</w:t>
            </w:r>
          </w:p>
        </w:tc>
        <w:tc>
          <w:tcPr>
            <w:tcW w:w="1580" w:type="dxa"/>
            <w:gridSpan w:val="2"/>
            <w:tcBorders>
              <w:top w:val="nil"/>
              <w:left w:val="nil"/>
              <w:bottom w:val="single" w:sz="8" w:space="0" w:color="auto"/>
              <w:right w:val="single" w:sz="8" w:space="0" w:color="auto"/>
            </w:tcBorders>
            <w:shd w:val="clear" w:color="auto" w:fill="auto"/>
            <w:vAlign w:val="center"/>
          </w:tcPr>
          <w:p w14:paraId="151D649A" w14:textId="1E7170CA" w:rsidR="00F467D0" w:rsidRPr="0029378A" w:rsidRDefault="00F467D0" w:rsidP="003B1982">
            <w:pPr>
              <w:jc w:val="center"/>
              <w:rPr>
                <w:rFonts w:ascii="Arial" w:eastAsia="Times New Roman" w:hAnsi="Arial" w:cs="Arial"/>
                <w:b/>
                <w:bCs/>
                <w:color w:val="FF0000"/>
                <w:sz w:val="20"/>
                <w:szCs w:val="20"/>
                <w:lang w:eastAsia="fr-FR" w:bidi="ar-SA"/>
              </w:rPr>
            </w:pPr>
          </w:p>
        </w:tc>
        <w:tc>
          <w:tcPr>
            <w:tcW w:w="1620" w:type="dxa"/>
            <w:gridSpan w:val="2"/>
            <w:tcBorders>
              <w:top w:val="nil"/>
              <w:left w:val="nil"/>
              <w:bottom w:val="single" w:sz="8" w:space="0" w:color="auto"/>
              <w:right w:val="single" w:sz="8" w:space="0" w:color="auto"/>
            </w:tcBorders>
            <w:shd w:val="clear" w:color="auto" w:fill="auto"/>
            <w:vAlign w:val="center"/>
          </w:tcPr>
          <w:p w14:paraId="23A91BA6" w14:textId="07713E58" w:rsidR="00F467D0" w:rsidRPr="0029378A" w:rsidRDefault="00F467D0" w:rsidP="003B1982">
            <w:pPr>
              <w:jc w:val="center"/>
              <w:rPr>
                <w:rFonts w:ascii="Arial" w:eastAsia="Times New Roman" w:hAnsi="Arial" w:cs="Arial"/>
                <w:b/>
                <w:bCs/>
                <w:color w:val="FF0000"/>
                <w:sz w:val="20"/>
                <w:szCs w:val="20"/>
                <w:lang w:eastAsia="fr-FR" w:bidi="ar-SA"/>
              </w:rPr>
            </w:pPr>
          </w:p>
        </w:tc>
        <w:tc>
          <w:tcPr>
            <w:tcW w:w="1820" w:type="dxa"/>
            <w:gridSpan w:val="2"/>
            <w:tcBorders>
              <w:top w:val="nil"/>
              <w:left w:val="nil"/>
              <w:bottom w:val="single" w:sz="8" w:space="0" w:color="auto"/>
              <w:right w:val="single" w:sz="8" w:space="0" w:color="auto"/>
            </w:tcBorders>
            <w:shd w:val="clear" w:color="auto" w:fill="auto"/>
            <w:vAlign w:val="center"/>
          </w:tcPr>
          <w:p w14:paraId="29966F85" w14:textId="2A407FBD" w:rsidR="00F467D0" w:rsidRPr="0029378A" w:rsidRDefault="00F467D0" w:rsidP="003B1982">
            <w:pPr>
              <w:jc w:val="center"/>
              <w:rPr>
                <w:rFonts w:ascii="Arial" w:eastAsia="Times New Roman" w:hAnsi="Arial" w:cs="Arial"/>
                <w:b/>
                <w:bCs/>
                <w:color w:val="FF0000"/>
                <w:sz w:val="20"/>
                <w:szCs w:val="20"/>
                <w:lang w:eastAsia="fr-FR" w:bidi="ar-SA"/>
              </w:rPr>
            </w:pPr>
          </w:p>
        </w:tc>
        <w:tc>
          <w:tcPr>
            <w:tcW w:w="1520" w:type="dxa"/>
            <w:gridSpan w:val="2"/>
            <w:tcBorders>
              <w:top w:val="nil"/>
              <w:left w:val="nil"/>
              <w:bottom w:val="single" w:sz="8" w:space="0" w:color="auto"/>
              <w:right w:val="single" w:sz="8" w:space="0" w:color="auto"/>
            </w:tcBorders>
            <w:shd w:val="clear" w:color="auto" w:fill="auto"/>
            <w:vAlign w:val="center"/>
          </w:tcPr>
          <w:p w14:paraId="0B410E59" w14:textId="0822631A" w:rsidR="00F467D0" w:rsidRPr="0029378A" w:rsidRDefault="00F467D0" w:rsidP="003B1982">
            <w:pPr>
              <w:jc w:val="center"/>
              <w:rPr>
                <w:rFonts w:ascii="Arial" w:eastAsia="Times New Roman" w:hAnsi="Arial" w:cs="Arial"/>
                <w:b/>
                <w:bCs/>
                <w:color w:val="FF0000"/>
                <w:sz w:val="20"/>
                <w:szCs w:val="20"/>
                <w:lang w:eastAsia="fr-FR" w:bidi="ar-SA"/>
              </w:rPr>
            </w:pPr>
          </w:p>
        </w:tc>
        <w:tc>
          <w:tcPr>
            <w:tcW w:w="1519" w:type="dxa"/>
            <w:tcBorders>
              <w:top w:val="nil"/>
              <w:left w:val="nil"/>
              <w:bottom w:val="single" w:sz="8" w:space="0" w:color="auto"/>
              <w:right w:val="single" w:sz="8" w:space="0" w:color="auto"/>
            </w:tcBorders>
            <w:shd w:val="clear" w:color="auto" w:fill="auto"/>
            <w:vAlign w:val="center"/>
          </w:tcPr>
          <w:p w14:paraId="59D01551" w14:textId="5394A247" w:rsidR="00F467D0" w:rsidRPr="0029378A" w:rsidRDefault="00F467D0" w:rsidP="003B1982">
            <w:pPr>
              <w:jc w:val="center"/>
              <w:rPr>
                <w:rFonts w:ascii="Arial" w:eastAsia="Times New Roman" w:hAnsi="Arial" w:cs="Arial"/>
                <w:b/>
                <w:bCs/>
                <w:color w:val="FF0000"/>
                <w:sz w:val="20"/>
                <w:szCs w:val="20"/>
                <w:lang w:eastAsia="fr-FR" w:bidi="ar-SA"/>
              </w:rPr>
            </w:pPr>
          </w:p>
        </w:tc>
      </w:tr>
      <w:tr w:rsidR="00F467D0" w:rsidRPr="0029378A" w14:paraId="51F1A1C8" w14:textId="77777777" w:rsidTr="003B1982">
        <w:trPr>
          <w:trHeight w:val="397"/>
          <w:jc w:val="center"/>
        </w:trPr>
        <w:tc>
          <w:tcPr>
            <w:tcW w:w="7221" w:type="dxa"/>
            <w:gridSpan w:val="2"/>
            <w:tcBorders>
              <w:top w:val="nil"/>
              <w:left w:val="single" w:sz="8" w:space="0" w:color="auto"/>
              <w:bottom w:val="nil"/>
              <w:right w:val="single" w:sz="8" w:space="0" w:color="auto"/>
            </w:tcBorders>
            <w:shd w:val="clear" w:color="auto" w:fill="auto"/>
            <w:vAlign w:val="center"/>
            <w:hideMark/>
          </w:tcPr>
          <w:p w14:paraId="79A870B5" w14:textId="77777777" w:rsidR="00F467D0" w:rsidRDefault="00F467D0" w:rsidP="003B1982">
            <w:pPr>
              <w:rPr>
                <w:rFonts w:ascii="Arial" w:hAnsi="Arial" w:cs="Arial"/>
                <w:b/>
                <w:bCs/>
                <w:sz w:val="20"/>
                <w:szCs w:val="20"/>
              </w:rPr>
            </w:pPr>
            <w:r>
              <w:rPr>
                <w:rFonts w:ascii="Arial" w:hAnsi="Arial" w:cs="Arial"/>
                <w:b/>
                <w:bCs/>
                <w:sz w:val="20"/>
                <w:szCs w:val="20"/>
              </w:rPr>
              <w:t>Chiffre d'affaires à l'export (en milliards d'euros)</w:t>
            </w:r>
          </w:p>
        </w:tc>
        <w:tc>
          <w:tcPr>
            <w:tcW w:w="1580" w:type="dxa"/>
            <w:gridSpan w:val="2"/>
            <w:tcBorders>
              <w:top w:val="nil"/>
              <w:left w:val="nil"/>
              <w:bottom w:val="nil"/>
              <w:right w:val="single" w:sz="8" w:space="0" w:color="auto"/>
            </w:tcBorders>
            <w:shd w:val="clear" w:color="auto" w:fill="auto"/>
            <w:vAlign w:val="center"/>
            <w:hideMark/>
          </w:tcPr>
          <w:p w14:paraId="4DF8B641"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345</w:t>
            </w:r>
          </w:p>
        </w:tc>
        <w:tc>
          <w:tcPr>
            <w:tcW w:w="1620" w:type="dxa"/>
            <w:gridSpan w:val="2"/>
            <w:tcBorders>
              <w:top w:val="nil"/>
              <w:left w:val="nil"/>
              <w:bottom w:val="nil"/>
              <w:right w:val="single" w:sz="8" w:space="0" w:color="auto"/>
            </w:tcBorders>
            <w:shd w:val="clear" w:color="auto" w:fill="auto"/>
            <w:vAlign w:val="center"/>
            <w:hideMark/>
          </w:tcPr>
          <w:p w14:paraId="5974C809"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232</w:t>
            </w:r>
          </w:p>
        </w:tc>
        <w:tc>
          <w:tcPr>
            <w:tcW w:w="1820" w:type="dxa"/>
            <w:gridSpan w:val="2"/>
            <w:tcBorders>
              <w:top w:val="nil"/>
              <w:left w:val="nil"/>
              <w:bottom w:val="nil"/>
              <w:right w:val="single" w:sz="8" w:space="0" w:color="auto"/>
            </w:tcBorders>
            <w:shd w:val="clear" w:color="auto" w:fill="auto"/>
            <w:vAlign w:val="center"/>
            <w:hideMark/>
          </w:tcPr>
          <w:p w14:paraId="702AD4BD"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87</w:t>
            </w:r>
          </w:p>
        </w:tc>
        <w:tc>
          <w:tcPr>
            <w:tcW w:w="1520" w:type="dxa"/>
            <w:gridSpan w:val="2"/>
            <w:tcBorders>
              <w:top w:val="nil"/>
              <w:left w:val="nil"/>
              <w:bottom w:val="nil"/>
              <w:right w:val="single" w:sz="8" w:space="0" w:color="auto"/>
            </w:tcBorders>
            <w:shd w:val="clear" w:color="auto" w:fill="auto"/>
            <w:vAlign w:val="center"/>
            <w:hideMark/>
          </w:tcPr>
          <w:p w14:paraId="36303DD6"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19</w:t>
            </w:r>
          </w:p>
        </w:tc>
        <w:tc>
          <w:tcPr>
            <w:tcW w:w="1519" w:type="dxa"/>
            <w:tcBorders>
              <w:top w:val="nil"/>
              <w:left w:val="nil"/>
              <w:bottom w:val="nil"/>
              <w:right w:val="single" w:sz="8" w:space="0" w:color="auto"/>
            </w:tcBorders>
            <w:shd w:val="clear" w:color="auto" w:fill="auto"/>
            <w:vAlign w:val="center"/>
            <w:hideMark/>
          </w:tcPr>
          <w:p w14:paraId="73C11939" w14:textId="77777777" w:rsidR="00F467D0" w:rsidRPr="0029378A" w:rsidRDefault="00F467D0" w:rsidP="003B1982">
            <w:pPr>
              <w:jc w:val="center"/>
              <w:rPr>
                <w:rFonts w:ascii="Arial" w:eastAsia="Times New Roman" w:hAnsi="Arial" w:cs="Arial"/>
                <w:b/>
                <w:bCs/>
                <w:sz w:val="20"/>
                <w:szCs w:val="20"/>
                <w:lang w:eastAsia="fr-FR" w:bidi="ar-SA"/>
              </w:rPr>
            </w:pPr>
            <w:r w:rsidRPr="0029378A">
              <w:rPr>
                <w:rFonts w:ascii="Arial" w:eastAsia="Times New Roman" w:hAnsi="Arial" w:cs="Arial"/>
                <w:b/>
                <w:bCs/>
                <w:sz w:val="20"/>
                <w:szCs w:val="20"/>
                <w:lang w:eastAsia="fr-FR" w:bidi="ar-SA"/>
              </w:rPr>
              <w:t>682</w:t>
            </w:r>
          </w:p>
        </w:tc>
      </w:tr>
      <w:tr w:rsidR="00F467D0" w:rsidRPr="0029378A" w14:paraId="3D231599" w14:textId="77777777" w:rsidTr="00F467D0">
        <w:trPr>
          <w:trHeight w:val="397"/>
          <w:jc w:val="center"/>
        </w:trPr>
        <w:tc>
          <w:tcPr>
            <w:tcW w:w="72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D85C15" w14:textId="77777777" w:rsidR="00F467D0" w:rsidRPr="00017F39" w:rsidRDefault="00F467D0" w:rsidP="003B1982">
            <w:pPr>
              <w:rPr>
                <w:rFonts w:ascii="Arial" w:hAnsi="Arial" w:cs="Arial"/>
                <w:b/>
                <w:bCs/>
                <w:color w:val="FF0000"/>
                <w:sz w:val="20"/>
                <w:szCs w:val="20"/>
              </w:rPr>
            </w:pPr>
            <w:r w:rsidRPr="00017F39">
              <w:rPr>
                <w:rFonts w:ascii="Arial" w:hAnsi="Arial" w:cs="Arial"/>
                <w:b/>
                <w:bCs/>
                <w:color w:val="FF0000"/>
                <w:sz w:val="20"/>
                <w:szCs w:val="20"/>
              </w:rPr>
              <w:t>Part du CA réalisé à l'export (en %)</w:t>
            </w: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tcPr>
          <w:p w14:paraId="30517715" w14:textId="2C252486" w:rsidR="00F467D0" w:rsidRPr="0029378A" w:rsidRDefault="00F467D0" w:rsidP="003B1982">
            <w:pPr>
              <w:jc w:val="center"/>
              <w:rPr>
                <w:rFonts w:ascii="Arial" w:eastAsia="Times New Roman" w:hAnsi="Arial" w:cs="Arial"/>
                <w:b/>
                <w:bCs/>
                <w:color w:val="FF0000"/>
                <w:sz w:val="20"/>
                <w:szCs w:val="20"/>
                <w:lang w:eastAsia="fr-FR" w:bidi="ar-SA"/>
              </w:rPr>
            </w:pP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40523838" w14:textId="3D2AC06F" w:rsidR="00F467D0" w:rsidRPr="0029378A" w:rsidRDefault="00F467D0" w:rsidP="003B1982">
            <w:pPr>
              <w:jc w:val="center"/>
              <w:rPr>
                <w:rFonts w:ascii="Arial" w:eastAsia="Times New Roman" w:hAnsi="Arial" w:cs="Arial"/>
                <w:b/>
                <w:bCs/>
                <w:color w:val="FF0000"/>
                <w:sz w:val="20"/>
                <w:szCs w:val="20"/>
                <w:lang w:eastAsia="fr-FR" w:bidi="ar-SA"/>
              </w:rPr>
            </w:pP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14:paraId="2D43A326" w14:textId="0CF20EB4" w:rsidR="00F467D0" w:rsidRPr="0029378A" w:rsidRDefault="00F467D0" w:rsidP="003B1982">
            <w:pPr>
              <w:jc w:val="center"/>
              <w:rPr>
                <w:rFonts w:ascii="Arial" w:eastAsia="Times New Roman" w:hAnsi="Arial" w:cs="Arial"/>
                <w:b/>
                <w:bCs/>
                <w:color w:val="FF0000"/>
                <w:sz w:val="20"/>
                <w:szCs w:val="20"/>
                <w:lang w:eastAsia="fr-FR" w:bidi="ar-SA"/>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tcPr>
          <w:p w14:paraId="16D6A460" w14:textId="14BC0AAB" w:rsidR="00F467D0" w:rsidRPr="0029378A" w:rsidRDefault="00F467D0" w:rsidP="003B1982">
            <w:pPr>
              <w:jc w:val="center"/>
              <w:rPr>
                <w:rFonts w:ascii="Arial" w:eastAsia="Times New Roman" w:hAnsi="Arial" w:cs="Arial"/>
                <w:b/>
                <w:bCs/>
                <w:color w:val="FF0000"/>
                <w:sz w:val="20"/>
                <w:szCs w:val="20"/>
                <w:lang w:eastAsia="fr-FR" w:bidi="ar-SA"/>
              </w:rPr>
            </w:pPr>
          </w:p>
        </w:tc>
        <w:tc>
          <w:tcPr>
            <w:tcW w:w="1519" w:type="dxa"/>
            <w:tcBorders>
              <w:top w:val="single" w:sz="4" w:space="0" w:color="auto"/>
              <w:left w:val="nil"/>
              <w:bottom w:val="single" w:sz="4" w:space="0" w:color="auto"/>
              <w:right w:val="single" w:sz="4" w:space="0" w:color="auto"/>
            </w:tcBorders>
            <w:shd w:val="clear" w:color="auto" w:fill="auto"/>
            <w:noWrap/>
            <w:vAlign w:val="center"/>
          </w:tcPr>
          <w:p w14:paraId="436CB9DC" w14:textId="0100BF6B" w:rsidR="00F467D0" w:rsidRPr="0029378A" w:rsidRDefault="00F467D0" w:rsidP="003B1982">
            <w:pPr>
              <w:jc w:val="center"/>
              <w:rPr>
                <w:rFonts w:ascii="Arial" w:eastAsia="Times New Roman" w:hAnsi="Arial" w:cs="Arial"/>
                <w:b/>
                <w:bCs/>
                <w:color w:val="FF0000"/>
                <w:sz w:val="20"/>
                <w:szCs w:val="20"/>
                <w:lang w:eastAsia="fr-FR" w:bidi="ar-SA"/>
              </w:rPr>
            </w:pPr>
          </w:p>
        </w:tc>
      </w:tr>
      <w:tr w:rsidR="00F467D0" w:rsidRPr="0029378A" w14:paraId="5785A72D" w14:textId="77777777" w:rsidTr="00F467D0">
        <w:trPr>
          <w:trHeight w:val="397"/>
          <w:jc w:val="center"/>
        </w:trPr>
        <w:tc>
          <w:tcPr>
            <w:tcW w:w="7221" w:type="dxa"/>
            <w:gridSpan w:val="2"/>
            <w:tcBorders>
              <w:top w:val="nil"/>
              <w:left w:val="single" w:sz="4" w:space="0" w:color="auto"/>
              <w:bottom w:val="single" w:sz="4" w:space="0" w:color="auto"/>
              <w:right w:val="single" w:sz="4" w:space="0" w:color="auto"/>
            </w:tcBorders>
            <w:shd w:val="clear" w:color="auto" w:fill="auto"/>
            <w:vAlign w:val="center"/>
            <w:hideMark/>
          </w:tcPr>
          <w:p w14:paraId="06005EE9" w14:textId="77777777" w:rsidR="00F467D0" w:rsidRPr="00017F39" w:rsidRDefault="00F467D0" w:rsidP="003B1982">
            <w:pPr>
              <w:rPr>
                <w:rFonts w:ascii="Arial" w:hAnsi="Arial" w:cs="Arial"/>
                <w:b/>
                <w:bCs/>
                <w:color w:val="FF0000"/>
                <w:sz w:val="20"/>
                <w:szCs w:val="20"/>
              </w:rPr>
            </w:pPr>
            <w:r w:rsidRPr="00017F39">
              <w:rPr>
                <w:rFonts w:ascii="Arial" w:hAnsi="Arial" w:cs="Arial"/>
                <w:b/>
                <w:bCs/>
                <w:color w:val="FF0000"/>
                <w:sz w:val="20"/>
                <w:szCs w:val="20"/>
              </w:rPr>
              <w:t>Répartition du CA réalisé à l'export selon la taille des entreprises (en %)</w:t>
            </w:r>
          </w:p>
        </w:tc>
        <w:tc>
          <w:tcPr>
            <w:tcW w:w="1580" w:type="dxa"/>
            <w:gridSpan w:val="2"/>
            <w:tcBorders>
              <w:top w:val="nil"/>
              <w:left w:val="nil"/>
              <w:bottom w:val="single" w:sz="4" w:space="0" w:color="auto"/>
              <w:right w:val="single" w:sz="4" w:space="0" w:color="auto"/>
            </w:tcBorders>
            <w:shd w:val="clear" w:color="auto" w:fill="auto"/>
            <w:noWrap/>
            <w:vAlign w:val="center"/>
          </w:tcPr>
          <w:p w14:paraId="5745B954" w14:textId="65379F38" w:rsidR="00F467D0" w:rsidRPr="0029378A" w:rsidRDefault="00F467D0" w:rsidP="003B1982">
            <w:pPr>
              <w:jc w:val="center"/>
              <w:rPr>
                <w:rFonts w:ascii="Arial" w:eastAsia="Times New Roman" w:hAnsi="Arial" w:cs="Arial"/>
                <w:b/>
                <w:bCs/>
                <w:color w:val="FF0000"/>
                <w:sz w:val="20"/>
                <w:szCs w:val="20"/>
                <w:lang w:eastAsia="fr-FR" w:bidi="ar-SA"/>
              </w:rPr>
            </w:pPr>
          </w:p>
        </w:tc>
        <w:tc>
          <w:tcPr>
            <w:tcW w:w="1620" w:type="dxa"/>
            <w:gridSpan w:val="2"/>
            <w:tcBorders>
              <w:top w:val="nil"/>
              <w:left w:val="nil"/>
              <w:bottom w:val="single" w:sz="4" w:space="0" w:color="auto"/>
              <w:right w:val="single" w:sz="4" w:space="0" w:color="auto"/>
            </w:tcBorders>
            <w:shd w:val="clear" w:color="auto" w:fill="auto"/>
            <w:noWrap/>
            <w:vAlign w:val="center"/>
          </w:tcPr>
          <w:p w14:paraId="28E3BD8F" w14:textId="434FBDF8" w:rsidR="00F467D0" w:rsidRPr="0029378A" w:rsidRDefault="00F467D0" w:rsidP="003B1982">
            <w:pPr>
              <w:jc w:val="center"/>
              <w:rPr>
                <w:rFonts w:ascii="Arial" w:eastAsia="Times New Roman" w:hAnsi="Arial" w:cs="Arial"/>
                <w:b/>
                <w:bCs/>
                <w:color w:val="FF0000"/>
                <w:sz w:val="20"/>
                <w:szCs w:val="20"/>
                <w:lang w:eastAsia="fr-FR" w:bidi="ar-SA"/>
              </w:rPr>
            </w:pPr>
          </w:p>
        </w:tc>
        <w:tc>
          <w:tcPr>
            <w:tcW w:w="1820" w:type="dxa"/>
            <w:gridSpan w:val="2"/>
            <w:tcBorders>
              <w:top w:val="nil"/>
              <w:left w:val="nil"/>
              <w:bottom w:val="single" w:sz="4" w:space="0" w:color="auto"/>
              <w:right w:val="single" w:sz="4" w:space="0" w:color="auto"/>
            </w:tcBorders>
            <w:shd w:val="clear" w:color="auto" w:fill="auto"/>
            <w:noWrap/>
            <w:vAlign w:val="center"/>
          </w:tcPr>
          <w:p w14:paraId="43EBDBF5" w14:textId="50D62B80" w:rsidR="00F467D0" w:rsidRPr="0029378A" w:rsidRDefault="00F467D0" w:rsidP="003B1982">
            <w:pPr>
              <w:jc w:val="center"/>
              <w:rPr>
                <w:rFonts w:ascii="Arial" w:eastAsia="Times New Roman" w:hAnsi="Arial" w:cs="Arial"/>
                <w:b/>
                <w:bCs/>
                <w:color w:val="FF0000"/>
                <w:sz w:val="20"/>
                <w:szCs w:val="20"/>
                <w:lang w:eastAsia="fr-FR" w:bidi="ar-SA"/>
              </w:rPr>
            </w:pPr>
          </w:p>
        </w:tc>
        <w:tc>
          <w:tcPr>
            <w:tcW w:w="1520" w:type="dxa"/>
            <w:gridSpan w:val="2"/>
            <w:tcBorders>
              <w:top w:val="nil"/>
              <w:left w:val="nil"/>
              <w:bottom w:val="single" w:sz="4" w:space="0" w:color="auto"/>
              <w:right w:val="single" w:sz="4" w:space="0" w:color="auto"/>
            </w:tcBorders>
            <w:shd w:val="clear" w:color="auto" w:fill="auto"/>
            <w:noWrap/>
            <w:vAlign w:val="center"/>
          </w:tcPr>
          <w:p w14:paraId="4A622B02" w14:textId="4A08DB69" w:rsidR="00F467D0" w:rsidRPr="0029378A" w:rsidRDefault="00F467D0" w:rsidP="003B1982">
            <w:pPr>
              <w:jc w:val="center"/>
              <w:rPr>
                <w:rFonts w:ascii="Arial" w:eastAsia="Times New Roman" w:hAnsi="Arial" w:cs="Arial"/>
                <w:b/>
                <w:bCs/>
                <w:color w:val="FF0000"/>
                <w:sz w:val="20"/>
                <w:szCs w:val="20"/>
                <w:lang w:eastAsia="fr-FR" w:bidi="ar-SA"/>
              </w:rPr>
            </w:pPr>
          </w:p>
        </w:tc>
        <w:tc>
          <w:tcPr>
            <w:tcW w:w="1519" w:type="dxa"/>
            <w:tcBorders>
              <w:top w:val="nil"/>
              <w:left w:val="nil"/>
              <w:bottom w:val="single" w:sz="4" w:space="0" w:color="auto"/>
              <w:right w:val="single" w:sz="4" w:space="0" w:color="auto"/>
            </w:tcBorders>
            <w:shd w:val="clear" w:color="auto" w:fill="auto"/>
            <w:noWrap/>
            <w:vAlign w:val="center"/>
          </w:tcPr>
          <w:p w14:paraId="3318BFDF" w14:textId="27F701B2" w:rsidR="00F467D0" w:rsidRPr="0029378A" w:rsidRDefault="00F467D0" w:rsidP="003B1982">
            <w:pPr>
              <w:jc w:val="center"/>
              <w:rPr>
                <w:rFonts w:ascii="Arial" w:eastAsia="Times New Roman" w:hAnsi="Arial" w:cs="Arial"/>
                <w:b/>
                <w:bCs/>
                <w:color w:val="FF0000"/>
                <w:sz w:val="20"/>
                <w:szCs w:val="20"/>
                <w:lang w:eastAsia="fr-FR" w:bidi="ar-SA"/>
              </w:rPr>
            </w:pPr>
          </w:p>
        </w:tc>
      </w:tr>
    </w:tbl>
    <w:p w14:paraId="6B609530" w14:textId="77777777" w:rsidR="00017F39" w:rsidRDefault="00017F39" w:rsidP="00B60AE5"/>
    <w:p w14:paraId="7348527D" w14:textId="77777777" w:rsidR="00017F39" w:rsidRDefault="00017F39" w:rsidP="00B60AE5"/>
    <w:p w14:paraId="38916F96" w14:textId="77777777" w:rsidR="00017F39" w:rsidRDefault="00017F39" w:rsidP="00B60AE5"/>
    <w:p w14:paraId="3E728FCE" w14:textId="77777777" w:rsidR="00017F39" w:rsidRDefault="00017F39" w:rsidP="00B60AE5"/>
    <w:p w14:paraId="4C03A229" w14:textId="77777777" w:rsidR="00017F39" w:rsidRDefault="00017F39" w:rsidP="00B60AE5"/>
    <w:p w14:paraId="4270CDF2" w14:textId="77777777" w:rsidR="00017F39" w:rsidRDefault="00017F39" w:rsidP="00B60AE5"/>
    <w:p w14:paraId="7C998897" w14:textId="77777777" w:rsidR="00017F39" w:rsidRDefault="00017F39" w:rsidP="00B60AE5"/>
    <w:p w14:paraId="2919F43B" w14:textId="77777777" w:rsidR="00017F39" w:rsidRDefault="00017F39" w:rsidP="00B60AE5"/>
    <w:p w14:paraId="63BB3A26" w14:textId="77777777" w:rsidR="00017F39" w:rsidRDefault="00017F39" w:rsidP="00B60AE5"/>
    <w:p w14:paraId="20B29EEB" w14:textId="77777777" w:rsidR="00017F39" w:rsidRDefault="00017F39" w:rsidP="00B60AE5"/>
    <w:p w14:paraId="7F877269" w14:textId="77777777" w:rsidR="00017F39" w:rsidRDefault="00017F39" w:rsidP="00B60AE5"/>
    <w:p w14:paraId="46331589" w14:textId="69C2B24A" w:rsidR="00F467D0" w:rsidRDefault="00F467D0" w:rsidP="00F467D0">
      <w:pPr>
        <w:rPr>
          <w:b/>
        </w:rPr>
      </w:pPr>
      <w:r w:rsidRPr="00F467D0">
        <w:rPr>
          <w:b/>
        </w:rPr>
        <w:t xml:space="preserve">Aide partie </w:t>
      </w:r>
      <w:r>
        <w:rPr>
          <w:b/>
        </w:rPr>
        <w:t>2</w:t>
      </w:r>
      <w:r w:rsidRPr="00F467D0">
        <w:rPr>
          <w:b/>
        </w:rPr>
        <w:t> :</w:t>
      </w:r>
    </w:p>
    <w:p w14:paraId="0A3D2C92" w14:textId="77777777" w:rsidR="00017F39" w:rsidRDefault="00017F39" w:rsidP="00B60AE5"/>
    <w:p w14:paraId="67E38B6B" w14:textId="254CECCF" w:rsidR="00017F39" w:rsidRPr="00F467D0" w:rsidRDefault="00F467D0" w:rsidP="00B60AE5">
      <w:pPr>
        <w:rPr>
          <w:b/>
        </w:rPr>
      </w:pPr>
      <w:r w:rsidRPr="00F467D0">
        <w:rPr>
          <w:b/>
        </w:rPr>
        <w:t>Aide n°1 :</w:t>
      </w:r>
    </w:p>
    <w:p w14:paraId="13258623" w14:textId="7B3FCEE3" w:rsidR="00F467D0" w:rsidRDefault="00F467D0" w:rsidP="00B60AE5">
      <w:r>
        <w:t>Formule pour calculez un % d’évolution : (Valeur finale – valeur initiale) /valeur initiale       le résultat est exprimé en %</w:t>
      </w:r>
    </w:p>
    <w:p w14:paraId="59F0D738" w14:textId="077D69D2" w:rsidR="00F467D0" w:rsidRDefault="00F467D0" w:rsidP="00B60AE5"/>
    <w:p w14:paraId="1F68726C" w14:textId="77777777" w:rsidR="00017F39" w:rsidRDefault="00017F39" w:rsidP="00B60AE5"/>
    <w:p w14:paraId="3FA0B20B" w14:textId="77777777" w:rsidR="00F467D0" w:rsidRDefault="00F467D0" w:rsidP="00B60AE5">
      <w:pPr>
        <w:sectPr w:rsidR="00F467D0" w:rsidSect="00F467D0">
          <w:type w:val="continuous"/>
          <w:pgSz w:w="16838" w:h="11906" w:orient="landscape"/>
          <w:pgMar w:top="567" w:right="567" w:bottom="567" w:left="567" w:header="709" w:footer="709" w:gutter="0"/>
          <w:cols w:space="708"/>
          <w:docGrid w:linePitch="360"/>
        </w:sectPr>
      </w:pPr>
    </w:p>
    <w:p w14:paraId="04FA57F4" w14:textId="23A9AEB9" w:rsidR="00017F39" w:rsidRDefault="00017F39" w:rsidP="00B60AE5"/>
    <w:p w14:paraId="130CE065" w14:textId="77777777" w:rsidR="00017F39" w:rsidRDefault="00017F39" w:rsidP="00B60AE5"/>
    <w:p w14:paraId="7009315E" w14:textId="77777777" w:rsidR="00017F39" w:rsidRDefault="00017F39" w:rsidP="00B60AE5"/>
    <w:p w14:paraId="2BB7E992" w14:textId="77777777" w:rsidR="00017F39" w:rsidRDefault="00017F39" w:rsidP="00B60AE5"/>
    <w:sectPr w:rsidR="00017F39" w:rsidSect="00017F39">
      <w:type w:val="continuous"/>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DAB"/>
    <w:multiLevelType w:val="hybridMultilevel"/>
    <w:tmpl w:val="858A7E2A"/>
    <w:lvl w:ilvl="0" w:tplc="3A7876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163176"/>
    <w:multiLevelType w:val="hybridMultilevel"/>
    <w:tmpl w:val="53A0AF32"/>
    <w:lvl w:ilvl="0" w:tplc="23B2EB22">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 w15:restartNumberingAfterBreak="0">
    <w:nsid w:val="0CD613DA"/>
    <w:multiLevelType w:val="hybridMultilevel"/>
    <w:tmpl w:val="97D09450"/>
    <w:lvl w:ilvl="0" w:tplc="AC6091B0">
      <w:start w:val="1"/>
      <w:numFmt w:val="bullet"/>
      <w:lvlText w:val="$"/>
      <w:lvlJc w:val="left"/>
      <w:pPr>
        <w:ind w:left="720" w:hanging="360"/>
      </w:pPr>
      <w:rPr>
        <w:rFonts w:ascii="Wingdings" w:hAnsi="Wingdings" w:cs="Times New Roman" w:hint="default"/>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651DA"/>
    <w:multiLevelType w:val="multilevel"/>
    <w:tmpl w:val="C6E49BBC"/>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1E07768"/>
    <w:multiLevelType w:val="hybridMultilevel"/>
    <w:tmpl w:val="934C750A"/>
    <w:lvl w:ilvl="0" w:tplc="88489E9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A24A7C"/>
    <w:multiLevelType w:val="hybridMultilevel"/>
    <w:tmpl w:val="55005438"/>
    <w:lvl w:ilvl="0" w:tplc="013221EA">
      <w:start w:val="1"/>
      <w:numFmt w:val="bullet"/>
      <w:pStyle w:val="Titre6"/>
      <w:lvlText w:val=""/>
      <w:lvlJc w:val="left"/>
      <w:pPr>
        <w:ind w:left="720" w:hanging="360"/>
      </w:pPr>
      <w:rPr>
        <w:rFonts w:ascii="Wingdings" w:hAnsi="Wingdings"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0B787B"/>
    <w:multiLevelType w:val="hybridMultilevel"/>
    <w:tmpl w:val="68F4E134"/>
    <w:lvl w:ilvl="0" w:tplc="0EE6000C">
      <w:start w:val="1"/>
      <w:numFmt w:val="upperLetter"/>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350C3F08"/>
    <w:multiLevelType w:val="hybridMultilevel"/>
    <w:tmpl w:val="8BB8B5EA"/>
    <w:lvl w:ilvl="0" w:tplc="E11EFF5E">
      <w:start w:val="1"/>
      <w:numFmt w:val="upperRoman"/>
      <w:pStyle w:val="Titre1"/>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35443325"/>
    <w:multiLevelType w:val="hybridMultilevel"/>
    <w:tmpl w:val="4A9CCEF2"/>
    <w:lvl w:ilvl="0" w:tplc="6CDEE09C">
      <w:start w:val="1"/>
      <w:numFmt w:val="upperLetter"/>
      <w:pStyle w:val="Titre3"/>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9" w15:restartNumberingAfterBreak="0">
    <w:nsid w:val="383808ED"/>
    <w:multiLevelType w:val="hybridMultilevel"/>
    <w:tmpl w:val="BD6C8D4A"/>
    <w:lvl w:ilvl="0" w:tplc="055AB2D4">
      <w:start w:val="1"/>
      <w:numFmt w:val="bullet"/>
      <w:pStyle w:val="Sansinterligne"/>
      <w:lvlText w:val="&amp;"/>
      <w:lvlJc w:val="left"/>
      <w:pPr>
        <w:ind w:left="1353" w:hanging="360"/>
      </w:pPr>
      <w:rPr>
        <w:rFonts w:ascii="Wingdings" w:hAnsi="Wingdings" w:hint="default"/>
        <w:b/>
        <w:color w:val="auto"/>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0" w15:restartNumberingAfterBreak="0">
    <w:nsid w:val="39F409D1"/>
    <w:multiLevelType w:val="hybridMultilevel"/>
    <w:tmpl w:val="3642C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B70DC4"/>
    <w:multiLevelType w:val="hybridMultilevel"/>
    <w:tmpl w:val="85AA5C4A"/>
    <w:lvl w:ilvl="0" w:tplc="EE56DEF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6B030D"/>
    <w:multiLevelType w:val="hybridMultilevel"/>
    <w:tmpl w:val="854673C4"/>
    <w:lvl w:ilvl="0" w:tplc="65C6E486">
      <w:start w:val="1"/>
      <w:numFmt w:val="bullet"/>
      <w:pStyle w:val="Sous-titre"/>
      <w:lvlText w:val=""/>
      <w:lvlJc w:val="left"/>
      <w:pPr>
        <w:ind w:left="928" w:hanging="360"/>
      </w:pPr>
      <w:rPr>
        <w:rFonts w:ascii="Wingdings" w:hAnsi="Wingdings"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7C5503"/>
    <w:multiLevelType w:val="hybridMultilevel"/>
    <w:tmpl w:val="13DADCE2"/>
    <w:lvl w:ilvl="0" w:tplc="5E0A3F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A02983"/>
    <w:multiLevelType w:val="hybridMultilevel"/>
    <w:tmpl w:val="5FA6CFD4"/>
    <w:lvl w:ilvl="0" w:tplc="7CE6F848">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AE5854"/>
    <w:multiLevelType w:val="hybridMultilevel"/>
    <w:tmpl w:val="99DAD75A"/>
    <w:lvl w:ilvl="0" w:tplc="153282AA">
      <w:start w:val="1"/>
      <w:numFmt w:val="bullet"/>
      <w:pStyle w:val="dfinition"/>
      <w:lvlText w:val="$"/>
      <w:lvlJc w:val="left"/>
      <w:pPr>
        <w:ind w:left="720" w:hanging="360"/>
      </w:pPr>
      <w:rPr>
        <w:rFonts w:ascii="Wingdings" w:hAnsi="Wingdings"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901B9D"/>
    <w:multiLevelType w:val="hybridMultilevel"/>
    <w:tmpl w:val="CC3A5CCA"/>
    <w:lvl w:ilvl="0" w:tplc="1374A42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6B0784B"/>
    <w:multiLevelType w:val="hybridMultilevel"/>
    <w:tmpl w:val="92C4F3D6"/>
    <w:lvl w:ilvl="0" w:tplc="7176382E">
      <w:start w:val="1"/>
      <w:numFmt w:val="bullet"/>
      <w:lvlText w:val=""/>
      <w:lvlJc w:val="left"/>
      <w:pPr>
        <w:ind w:left="360" w:hanging="360"/>
      </w:pPr>
      <w:rPr>
        <w:rFonts w:ascii="Wingdings" w:hAnsi="Wingdings"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422821"/>
    <w:multiLevelType w:val="hybridMultilevel"/>
    <w:tmpl w:val="51A0DD70"/>
    <w:lvl w:ilvl="0" w:tplc="C6F2A5BC">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5E8F65EF"/>
    <w:multiLevelType w:val="hybridMultilevel"/>
    <w:tmpl w:val="30A224C4"/>
    <w:lvl w:ilvl="0" w:tplc="8F5A1728">
      <w:start w:val="1"/>
      <w:numFmt w:val="upperLetter"/>
      <w:lvlText w:val="%1."/>
      <w:lvlJc w:val="left"/>
      <w:pPr>
        <w:ind w:left="786" w:hanging="360"/>
      </w:pPr>
      <w:rPr>
        <w:rFonts w:hint="default"/>
      </w:rPr>
    </w:lvl>
    <w:lvl w:ilvl="1" w:tplc="040C0019">
      <w:start w:val="1"/>
      <w:numFmt w:val="upp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5E9F53A7"/>
    <w:multiLevelType w:val="hybridMultilevel"/>
    <w:tmpl w:val="BCBCEA82"/>
    <w:lvl w:ilvl="0" w:tplc="388807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DD681C"/>
    <w:multiLevelType w:val="hybridMultilevel"/>
    <w:tmpl w:val="E6A272F0"/>
    <w:lvl w:ilvl="0" w:tplc="33907722">
      <w:start w:val="1"/>
      <w:numFmt w:val="upperRoman"/>
      <w:lvlText w:val="%1."/>
      <w:lvlJc w:val="left"/>
      <w:pPr>
        <w:ind w:left="1080" w:hanging="720"/>
      </w:pPr>
      <w:rPr>
        <w:rFonts w:hint="default"/>
        <w:b/>
        <w:sz w:val="24"/>
        <w:szCs w:val="24"/>
      </w:rPr>
    </w:lvl>
    <w:lvl w:ilvl="1" w:tplc="CCEE5F06">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0E625E5"/>
    <w:multiLevelType w:val="hybridMultilevel"/>
    <w:tmpl w:val="D98ECD12"/>
    <w:lvl w:ilvl="0" w:tplc="477A8EA4">
      <w:start w:val="1"/>
      <w:numFmt w:val="upp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6E8B293D"/>
    <w:multiLevelType w:val="hybridMultilevel"/>
    <w:tmpl w:val="038A1AF8"/>
    <w:lvl w:ilvl="0" w:tplc="28D250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7845C20"/>
    <w:multiLevelType w:val="hybridMultilevel"/>
    <w:tmpl w:val="9E7696E2"/>
    <w:lvl w:ilvl="0" w:tplc="70ACDABC">
      <w:start w:val="1"/>
      <w:numFmt w:val="upp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5" w15:restartNumberingAfterBreak="0">
    <w:nsid w:val="79411791"/>
    <w:multiLevelType w:val="hybridMultilevel"/>
    <w:tmpl w:val="9B9AEB76"/>
    <w:lvl w:ilvl="0" w:tplc="AD12337E">
      <w:start w:val="1"/>
      <w:numFmt w:val="lowerLetter"/>
      <w:pStyle w:val="Titre7"/>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6" w15:restartNumberingAfterBreak="0">
    <w:nsid w:val="7E8A4020"/>
    <w:multiLevelType w:val="hybridMultilevel"/>
    <w:tmpl w:val="7DE43560"/>
    <w:lvl w:ilvl="0" w:tplc="5A40B346">
      <w:start w:val="1"/>
      <w:numFmt w:val="decimal"/>
      <w:pStyle w:val="Titre4"/>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num w:numId="1">
    <w:abstractNumId w:val="11"/>
  </w:num>
  <w:num w:numId="2">
    <w:abstractNumId w:val="18"/>
  </w:num>
  <w:num w:numId="3">
    <w:abstractNumId w:val="1"/>
  </w:num>
  <w:num w:numId="4">
    <w:abstractNumId w:val="9"/>
  </w:num>
  <w:num w:numId="5">
    <w:abstractNumId w:val="13"/>
  </w:num>
  <w:num w:numId="6">
    <w:abstractNumId w:val="24"/>
  </w:num>
  <w:num w:numId="7">
    <w:abstractNumId w:val="22"/>
  </w:num>
  <w:num w:numId="8">
    <w:abstractNumId w:val="19"/>
  </w:num>
  <w:num w:numId="9">
    <w:abstractNumId w:val="3"/>
  </w:num>
  <w:num w:numId="10">
    <w:abstractNumId w:val="21"/>
  </w:num>
  <w:num w:numId="11">
    <w:abstractNumId w:val="16"/>
  </w:num>
  <w:num w:numId="12">
    <w:abstractNumId w:val="4"/>
  </w:num>
  <w:num w:numId="13">
    <w:abstractNumId w:val="24"/>
    <w:lvlOverride w:ilvl="0">
      <w:startOverride w:val="1"/>
    </w:lvlOverride>
  </w:num>
  <w:num w:numId="14">
    <w:abstractNumId w:val="22"/>
  </w:num>
  <w:num w:numId="15">
    <w:abstractNumId w:val="13"/>
  </w:num>
  <w:num w:numId="16">
    <w:abstractNumId w:val="9"/>
  </w:num>
  <w:num w:numId="17">
    <w:abstractNumId w:val="24"/>
    <w:lvlOverride w:ilvl="0">
      <w:startOverride w:val="1"/>
    </w:lvlOverride>
  </w:num>
  <w:num w:numId="18">
    <w:abstractNumId w:val="17"/>
  </w:num>
  <w:num w:numId="19">
    <w:abstractNumId w:val="16"/>
  </w:num>
  <w:num w:numId="20">
    <w:abstractNumId w:val="4"/>
  </w:num>
  <w:num w:numId="21">
    <w:abstractNumId w:val="3"/>
  </w:num>
  <w:num w:numId="22">
    <w:abstractNumId w:val="21"/>
  </w:num>
  <w:num w:numId="23">
    <w:abstractNumId w:val="17"/>
  </w:num>
  <w:num w:numId="24">
    <w:abstractNumId w:val="3"/>
  </w:num>
  <w:num w:numId="25">
    <w:abstractNumId w:val="21"/>
  </w:num>
  <w:num w:numId="26">
    <w:abstractNumId w:val="17"/>
  </w:num>
  <w:num w:numId="27">
    <w:abstractNumId w:val="16"/>
  </w:num>
  <w:num w:numId="28">
    <w:abstractNumId w:val="4"/>
  </w:num>
  <w:num w:numId="29">
    <w:abstractNumId w:val="9"/>
  </w:num>
  <w:num w:numId="30">
    <w:abstractNumId w:val="7"/>
  </w:num>
  <w:num w:numId="31">
    <w:abstractNumId w:val="8"/>
  </w:num>
  <w:num w:numId="32">
    <w:abstractNumId w:val="5"/>
  </w:num>
  <w:num w:numId="33">
    <w:abstractNumId w:val="7"/>
  </w:num>
  <w:num w:numId="34">
    <w:abstractNumId w:val="8"/>
  </w:num>
  <w:num w:numId="35">
    <w:abstractNumId w:val="26"/>
  </w:num>
  <w:num w:numId="36">
    <w:abstractNumId w:val="5"/>
  </w:num>
  <w:num w:numId="37">
    <w:abstractNumId w:val="25"/>
  </w:num>
  <w:num w:numId="38">
    <w:abstractNumId w:val="12"/>
  </w:num>
  <w:num w:numId="39">
    <w:abstractNumId w:val="8"/>
  </w:num>
  <w:num w:numId="40">
    <w:abstractNumId w:val="8"/>
  </w:num>
  <w:num w:numId="41">
    <w:abstractNumId w:val="15"/>
  </w:num>
  <w:num w:numId="42">
    <w:abstractNumId w:val="9"/>
  </w:num>
  <w:num w:numId="43">
    <w:abstractNumId w:val="14"/>
  </w:num>
  <w:num w:numId="44">
    <w:abstractNumId w:val="6"/>
  </w:num>
  <w:num w:numId="45">
    <w:abstractNumId w:val="20"/>
  </w:num>
  <w:num w:numId="46">
    <w:abstractNumId w:val="2"/>
  </w:num>
  <w:num w:numId="47">
    <w:abstractNumId w:val="0"/>
  </w:num>
  <w:num w:numId="48">
    <w:abstractNumId w:val="2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8A"/>
    <w:rsid w:val="000065EF"/>
    <w:rsid w:val="00017F39"/>
    <w:rsid w:val="00025394"/>
    <w:rsid w:val="000505D4"/>
    <w:rsid w:val="00054E05"/>
    <w:rsid w:val="000569BC"/>
    <w:rsid w:val="0006626C"/>
    <w:rsid w:val="00066D5A"/>
    <w:rsid w:val="00070A4A"/>
    <w:rsid w:val="00077218"/>
    <w:rsid w:val="000805A1"/>
    <w:rsid w:val="0009198A"/>
    <w:rsid w:val="00092C40"/>
    <w:rsid w:val="00096179"/>
    <w:rsid w:val="000A00F4"/>
    <w:rsid w:val="000A0857"/>
    <w:rsid w:val="000B0623"/>
    <w:rsid w:val="000B2534"/>
    <w:rsid w:val="000B3924"/>
    <w:rsid w:val="000C1042"/>
    <w:rsid w:val="000D3B7C"/>
    <w:rsid w:val="00111601"/>
    <w:rsid w:val="00111A57"/>
    <w:rsid w:val="001155C3"/>
    <w:rsid w:val="00121810"/>
    <w:rsid w:val="001316B7"/>
    <w:rsid w:val="00136493"/>
    <w:rsid w:val="00150DED"/>
    <w:rsid w:val="0017334A"/>
    <w:rsid w:val="00175758"/>
    <w:rsid w:val="00175FF7"/>
    <w:rsid w:val="00182BE4"/>
    <w:rsid w:val="0019487F"/>
    <w:rsid w:val="001E1700"/>
    <w:rsid w:val="001E7FA6"/>
    <w:rsid w:val="001F23B8"/>
    <w:rsid w:val="00205B92"/>
    <w:rsid w:val="00205CE2"/>
    <w:rsid w:val="002162AB"/>
    <w:rsid w:val="00223DF2"/>
    <w:rsid w:val="00224F0D"/>
    <w:rsid w:val="00264DE8"/>
    <w:rsid w:val="00265CEA"/>
    <w:rsid w:val="0029378A"/>
    <w:rsid w:val="002A25B4"/>
    <w:rsid w:val="002B2DA3"/>
    <w:rsid w:val="002C51A3"/>
    <w:rsid w:val="002D608A"/>
    <w:rsid w:val="002E0186"/>
    <w:rsid w:val="003000C2"/>
    <w:rsid w:val="003048E1"/>
    <w:rsid w:val="0033347C"/>
    <w:rsid w:val="00346AD1"/>
    <w:rsid w:val="00360824"/>
    <w:rsid w:val="003648E5"/>
    <w:rsid w:val="00364BB2"/>
    <w:rsid w:val="00374EA4"/>
    <w:rsid w:val="0039358C"/>
    <w:rsid w:val="003B4434"/>
    <w:rsid w:val="003D3994"/>
    <w:rsid w:val="003D7675"/>
    <w:rsid w:val="003E137D"/>
    <w:rsid w:val="003E1F7A"/>
    <w:rsid w:val="003E5ED0"/>
    <w:rsid w:val="003E6FE7"/>
    <w:rsid w:val="003F4E61"/>
    <w:rsid w:val="004059BF"/>
    <w:rsid w:val="00407D39"/>
    <w:rsid w:val="00412E75"/>
    <w:rsid w:val="004277FC"/>
    <w:rsid w:val="004342E0"/>
    <w:rsid w:val="0044591A"/>
    <w:rsid w:val="0044600E"/>
    <w:rsid w:val="00451609"/>
    <w:rsid w:val="00452CED"/>
    <w:rsid w:val="00452FDE"/>
    <w:rsid w:val="004546FA"/>
    <w:rsid w:val="00481F7A"/>
    <w:rsid w:val="00491CBF"/>
    <w:rsid w:val="00494E9D"/>
    <w:rsid w:val="004A79B1"/>
    <w:rsid w:val="004A7D10"/>
    <w:rsid w:val="004B6644"/>
    <w:rsid w:val="004B6AF5"/>
    <w:rsid w:val="004C71F7"/>
    <w:rsid w:val="004D461D"/>
    <w:rsid w:val="004D5FC4"/>
    <w:rsid w:val="004E0103"/>
    <w:rsid w:val="004E28BD"/>
    <w:rsid w:val="004F0213"/>
    <w:rsid w:val="004F2F19"/>
    <w:rsid w:val="004F5620"/>
    <w:rsid w:val="0050151E"/>
    <w:rsid w:val="00536064"/>
    <w:rsid w:val="0053732A"/>
    <w:rsid w:val="005416A1"/>
    <w:rsid w:val="005428BB"/>
    <w:rsid w:val="005437F6"/>
    <w:rsid w:val="00592E8D"/>
    <w:rsid w:val="005A3601"/>
    <w:rsid w:val="005A5C56"/>
    <w:rsid w:val="005B503B"/>
    <w:rsid w:val="005B5289"/>
    <w:rsid w:val="0060782E"/>
    <w:rsid w:val="00610B4A"/>
    <w:rsid w:val="00616F3F"/>
    <w:rsid w:val="006255D4"/>
    <w:rsid w:val="00634559"/>
    <w:rsid w:val="00635358"/>
    <w:rsid w:val="006414FE"/>
    <w:rsid w:val="0068526D"/>
    <w:rsid w:val="006A2AA3"/>
    <w:rsid w:val="006A486B"/>
    <w:rsid w:val="006B1C59"/>
    <w:rsid w:val="006C2318"/>
    <w:rsid w:val="006C75FA"/>
    <w:rsid w:val="006D6B3C"/>
    <w:rsid w:val="006E2685"/>
    <w:rsid w:val="006E66EB"/>
    <w:rsid w:val="006F1910"/>
    <w:rsid w:val="00716F77"/>
    <w:rsid w:val="00723691"/>
    <w:rsid w:val="007237AD"/>
    <w:rsid w:val="007316D6"/>
    <w:rsid w:val="00733A72"/>
    <w:rsid w:val="00735200"/>
    <w:rsid w:val="007B1BAE"/>
    <w:rsid w:val="007C0310"/>
    <w:rsid w:val="007F1EE2"/>
    <w:rsid w:val="0081619F"/>
    <w:rsid w:val="008248ED"/>
    <w:rsid w:val="00836A18"/>
    <w:rsid w:val="00851A8C"/>
    <w:rsid w:val="00856729"/>
    <w:rsid w:val="00863F8E"/>
    <w:rsid w:val="00871988"/>
    <w:rsid w:val="008842E3"/>
    <w:rsid w:val="008A2E55"/>
    <w:rsid w:val="008A4E78"/>
    <w:rsid w:val="008B2A26"/>
    <w:rsid w:val="008B2F55"/>
    <w:rsid w:val="008C7D7A"/>
    <w:rsid w:val="008F16FA"/>
    <w:rsid w:val="00945385"/>
    <w:rsid w:val="009604C6"/>
    <w:rsid w:val="009647FC"/>
    <w:rsid w:val="00965BC9"/>
    <w:rsid w:val="009673EC"/>
    <w:rsid w:val="0097675E"/>
    <w:rsid w:val="00984C35"/>
    <w:rsid w:val="009C48D8"/>
    <w:rsid w:val="009F1823"/>
    <w:rsid w:val="009F3340"/>
    <w:rsid w:val="00A1242F"/>
    <w:rsid w:val="00A14279"/>
    <w:rsid w:val="00A254BB"/>
    <w:rsid w:val="00A54EE1"/>
    <w:rsid w:val="00A65B0F"/>
    <w:rsid w:val="00A74823"/>
    <w:rsid w:val="00AC5061"/>
    <w:rsid w:val="00AD56CB"/>
    <w:rsid w:val="00AF672F"/>
    <w:rsid w:val="00B0753D"/>
    <w:rsid w:val="00B364A0"/>
    <w:rsid w:val="00B60AE5"/>
    <w:rsid w:val="00B706F4"/>
    <w:rsid w:val="00B74329"/>
    <w:rsid w:val="00B84409"/>
    <w:rsid w:val="00B86015"/>
    <w:rsid w:val="00BA4A91"/>
    <w:rsid w:val="00BA54FD"/>
    <w:rsid w:val="00BC05E1"/>
    <w:rsid w:val="00BF02FE"/>
    <w:rsid w:val="00C1172C"/>
    <w:rsid w:val="00C23CD6"/>
    <w:rsid w:val="00C271F7"/>
    <w:rsid w:val="00C31052"/>
    <w:rsid w:val="00CB2232"/>
    <w:rsid w:val="00CB3B99"/>
    <w:rsid w:val="00CC298E"/>
    <w:rsid w:val="00CC32D7"/>
    <w:rsid w:val="00CE71F1"/>
    <w:rsid w:val="00D01F33"/>
    <w:rsid w:val="00D04C6E"/>
    <w:rsid w:val="00D124E6"/>
    <w:rsid w:val="00D15235"/>
    <w:rsid w:val="00D16D19"/>
    <w:rsid w:val="00D22DD8"/>
    <w:rsid w:val="00D316D4"/>
    <w:rsid w:val="00D5670C"/>
    <w:rsid w:val="00D57832"/>
    <w:rsid w:val="00D72855"/>
    <w:rsid w:val="00D72FCB"/>
    <w:rsid w:val="00D76135"/>
    <w:rsid w:val="00D81FED"/>
    <w:rsid w:val="00DA092A"/>
    <w:rsid w:val="00DB6538"/>
    <w:rsid w:val="00DC46D2"/>
    <w:rsid w:val="00DE18A2"/>
    <w:rsid w:val="00DE28DB"/>
    <w:rsid w:val="00DF0D54"/>
    <w:rsid w:val="00DF6C88"/>
    <w:rsid w:val="00E02E26"/>
    <w:rsid w:val="00E1111F"/>
    <w:rsid w:val="00E236C6"/>
    <w:rsid w:val="00E236EB"/>
    <w:rsid w:val="00E366B0"/>
    <w:rsid w:val="00E37B37"/>
    <w:rsid w:val="00E61F0F"/>
    <w:rsid w:val="00E66BF0"/>
    <w:rsid w:val="00E82179"/>
    <w:rsid w:val="00E96CBF"/>
    <w:rsid w:val="00EA0A36"/>
    <w:rsid w:val="00EB02EC"/>
    <w:rsid w:val="00EB7523"/>
    <w:rsid w:val="00EE5811"/>
    <w:rsid w:val="00EE6DA5"/>
    <w:rsid w:val="00EF2CF7"/>
    <w:rsid w:val="00EF6657"/>
    <w:rsid w:val="00F01D90"/>
    <w:rsid w:val="00F44AC6"/>
    <w:rsid w:val="00F467D0"/>
    <w:rsid w:val="00F476A0"/>
    <w:rsid w:val="00F50460"/>
    <w:rsid w:val="00F513F3"/>
    <w:rsid w:val="00FA7BCD"/>
    <w:rsid w:val="00FB2765"/>
    <w:rsid w:val="00FD2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EB20"/>
  <w15:chartTrackingRefBased/>
  <w15:docId w15:val="{AD3B38B7-D8CE-425B-B368-4E4C4831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4"/>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559"/>
    <w:pPr>
      <w:spacing w:after="0" w:line="240" w:lineRule="auto"/>
    </w:pPr>
    <w:rPr>
      <w:lang w:val="fr-FR"/>
    </w:rPr>
  </w:style>
  <w:style w:type="paragraph" w:styleId="Titre1">
    <w:name w:val="heading 1"/>
    <w:basedOn w:val="Normal"/>
    <w:next w:val="Normal"/>
    <w:link w:val="Titre1Car"/>
    <w:uiPriority w:val="9"/>
    <w:qFormat/>
    <w:rsid w:val="00C31052"/>
    <w:pPr>
      <w:keepNext/>
      <w:keepLines/>
      <w:numPr>
        <w:numId w:val="30"/>
      </w:numPr>
      <w:pBdr>
        <w:bottom w:val="single" w:sz="8" w:space="1" w:color="auto"/>
      </w:pBdr>
      <w:spacing w:before="480" w:line="276" w:lineRule="auto"/>
      <w:ind w:left="720"/>
      <w:jc w:val="both"/>
      <w:outlineLvl w:val="0"/>
    </w:pPr>
    <w:rPr>
      <w:rFonts w:ascii="Segoe UI" w:eastAsia="Times New Roman" w:hAnsi="Segoe UI"/>
      <w:b/>
      <w:bCs/>
      <w:color w:val="365F91"/>
      <w:sz w:val="28"/>
      <w:szCs w:val="28"/>
      <w:lang w:val="en-US"/>
    </w:rPr>
  </w:style>
  <w:style w:type="paragraph" w:styleId="Titre2">
    <w:name w:val="heading 2"/>
    <w:basedOn w:val="Titre3"/>
    <w:next w:val="Normal"/>
    <w:link w:val="Titre2Car"/>
    <w:autoRedefine/>
    <w:uiPriority w:val="9"/>
    <w:unhideWhenUsed/>
    <w:qFormat/>
    <w:rsid w:val="00C31052"/>
    <w:pPr>
      <w:numPr>
        <w:numId w:val="0"/>
      </w:numPr>
      <w:spacing w:after="0"/>
      <w:ind w:left="1440" w:hanging="360"/>
      <w:jc w:val="both"/>
      <w:outlineLvl w:val="1"/>
    </w:pPr>
    <w:rPr>
      <w:rFonts w:ascii="Segoe UI" w:eastAsia="Times New Roman" w:hAnsi="Segoe UI" w:cs="Segoe UI"/>
    </w:rPr>
  </w:style>
  <w:style w:type="paragraph" w:styleId="Titre3">
    <w:name w:val="heading 3"/>
    <w:basedOn w:val="Normal"/>
    <w:next w:val="Normal"/>
    <w:link w:val="Titre3Car"/>
    <w:uiPriority w:val="9"/>
    <w:unhideWhenUsed/>
    <w:qFormat/>
    <w:rsid w:val="002B2DA3"/>
    <w:pPr>
      <w:numPr>
        <w:numId w:val="40"/>
      </w:numPr>
      <w:spacing w:after="200" w:line="276" w:lineRule="auto"/>
      <w:outlineLvl w:val="2"/>
    </w:pPr>
    <w:rPr>
      <w:rFonts w:eastAsia="Calibri"/>
      <w:szCs w:val="22"/>
      <w:u w:val="single"/>
      <w:lang w:val="en-US"/>
    </w:rPr>
  </w:style>
  <w:style w:type="paragraph" w:styleId="Titre4">
    <w:name w:val="heading 4"/>
    <w:basedOn w:val="Normal"/>
    <w:next w:val="Normal"/>
    <w:link w:val="Titre4Car"/>
    <w:autoRedefine/>
    <w:uiPriority w:val="9"/>
    <w:qFormat/>
    <w:rsid w:val="0097675E"/>
    <w:pPr>
      <w:keepNext/>
      <w:keepLines/>
      <w:numPr>
        <w:numId w:val="35"/>
      </w:numPr>
      <w:spacing w:before="200" w:line="276" w:lineRule="auto"/>
      <w:ind w:left="720"/>
      <w:outlineLvl w:val="3"/>
    </w:pPr>
    <w:rPr>
      <w:rFonts w:ascii="Segoe UI" w:eastAsia="Times New Roman" w:hAnsi="Segoe UI" w:cs="Segoe UI"/>
      <w:bCs/>
      <w:i/>
      <w:iCs/>
      <w:color w:val="5B9BD5"/>
      <w:szCs w:val="22"/>
      <w:lang w:val="en-US"/>
    </w:rPr>
  </w:style>
  <w:style w:type="paragraph" w:styleId="Titre5">
    <w:name w:val="heading 5"/>
    <w:aliases w:val="texte"/>
    <w:basedOn w:val="Normal"/>
    <w:next w:val="Normal"/>
    <w:link w:val="Titre5Car"/>
    <w:uiPriority w:val="9"/>
    <w:unhideWhenUsed/>
    <w:qFormat/>
    <w:rsid w:val="004B6644"/>
    <w:pPr>
      <w:spacing w:before="240" w:after="60"/>
      <w:outlineLvl w:val="4"/>
    </w:pPr>
    <w:rPr>
      <w:rFonts w:cstheme="majorBidi"/>
      <w:b/>
      <w:bCs/>
      <w:i/>
      <w:iCs/>
      <w:sz w:val="26"/>
      <w:szCs w:val="26"/>
    </w:rPr>
  </w:style>
  <w:style w:type="paragraph" w:styleId="Titre6">
    <w:name w:val="heading 6"/>
    <w:basedOn w:val="Normal"/>
    <w:next w:val="Normal"/>
    <w:link w:val="Titre6Car"/>
    <w:uiPriority w:val="9"/>
    <w:unhideWhenUsed/>
    <w:qFormat/>
    <w:rsid w:val="004B6644"/>
    <w:pPr>
      <w:numPr>
        <w:numId w:val="36"/>
      </w:numPr>
      <w:outlineLvl w:val="5"/>
    </w:pPr>
    <w:rPr>
      <w:b/>
      <w:szCs w:val="22"/>
    </w:rPr>
  </w:style>
  <w:style w:type="paragraph" w:styleId="Titre7">
    <w:name w:val="heading 7"/>
    <w:basedOn w:val="Titre4"/>
    <w:next w:val="Normal"/>
    <w:link w:val="Titre7Car"/>
    <w:uiPriority w:val="9"/>
    <w:unhideWhenUsed/>
    <w:qFormat/>
    <w:rsid w:val="00150DED"/>
    <w:pPr>
      <w:numPr>
        <w:numId w:val="37"/>
      </w:numPr>
      <w:outlineLvl w:val="6"/>
    </w:pPr>
    <w:rPr>
      <w:rFonts w:asciiTheme="minorHAnsi" w:hAnsiTheme="minorHAnsi"/>
    </w:rPr>
  </w:style>
  <w:style w:type="paragraph" w:styleId="Titre8">
    <w:name w:val="heading 8"/>
    <w:basedOn w:val="Normal"/>
    <w:next w:val="Normal"/>
    <w:link w:val="Titre8Car"/>
    <w:uiPriority w:val="9"/>
    <w:semiHidden/>
    <w:unhideWhenUsed/>
    <w:qFormat/>
    <w:rsid w:val="004B6644"/>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4B6644"/>
    <w:pPr>
      <w:spacing w:before="240" w:after="60"/>
      <w:outlineLvl w:val="8"/>
    </w:pPr>
    <w:rPr>
      <w:rFonts w:eastAsiaTheme="majorEastAsia" w:cstheme="majorBid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1052"/>
    <w:rPr>
      <w:rFonts w:ascii="Segoe UI" w:eastAsia="Times New Roman" w:hAnsi="Segoe UI"/>
      <w:b/>
      <w:bCs/>
      <w:color w:val="365F91"/>
      <w:sz w:val="28"/>
      <w:szCs w:val="28"/>
    </w:rPr>
  </w:style>
  <w:style w:type="character" w:customStyle="1" w:styleId="Titre2Car">
    <w:name w:val="Titre 2 Car"/>
    <w:basedOn w:val="Policepardfaut"/>
    <w:link w:val="Titre2"/>
    <w:uiPriority w:val="9"/>
    <w:rsid w:val="00C31052"/>
    <w:rPr>
      <w:rFonts w:ascii="Segoe UI" w:eastAsia="Times New Roman" w:hAnsi="Segoe UI" w:cs="Segoe UI"/>
      <w:szCs w:val="22"/>
      <w:u w:val="single"/>
    </w:rPr>
  </w:style>
  <w:style w:type="character" w:customStyle="1" w:styleId="Titre3Car">
    <w:name w:val="Titre 3 Car"/>
    <w:basedOn w:val="Policepardfaut"/>
    <w:link w:val="Titre3"/>
    <w:uiPriority w:val="9"/>
    <w:rsid w:val="002B2DA3"/>
    <w:rPr>
      <w:rFonts w:eastAsia="Calibri"/>
      <w:sz w:val="22"/>
      <w:szCs w:val="22"/>
      <w:u w:val="single"/>
      <w:lang w:eastAsia="en-US"/>
    </w:rPr>
  </w:style>
  <w:style w:type="character" w:customStyle="1" w:styleId="Titre4Car">
    <w:name w:val="Titre 4 Car"/>
    <w:link w:val="Titre4"/>
    <w:uiPriority w:val="9"/>
    <w:rsid w:val="0097675E"/>
    <w:rPr>
      <w:rFonts w:ascii="Segoe UI" w:eastAsia="Times New Roman" w:hAnsi="Segoe UI" w:cs="Segoe UI"/>
      <w:bCs/>
      <w:i/>
      <w:iCs/>
      <w:color w:val="5B9BD5"/>
      <w:szCs w:val="22"/>
    </w:rPr>
  </w:style>
  <w:style w:type="character" w:customStyle="1" w:styleId="Titre5Car">
    <w:name w:val="Titre 5 Car"/>
    <w:aliases w:val="texte Car"/>
    <w:basedOn w:val="Policepardfaut"/>
    <w:link w:val="Titre5"/>
    <w:uiPriority w:val="9"/>
    <w:rsid w:val="004B6644"/>
    <w:rPr>
      <w:rFonts w:cstheme="majorBidi"/>
      <w:b/>
      <w:bCs/>
      <w:i/>
      <w:iCs/>
      <w:sz w:val="26"/>
      <w:szCs w:val="26"/>
    </w:rPr>
  </w:style>
  <w:style w:type="character" w:customStyle="1" w:styleId="Titre6Car">
    <w:name w:val="Titre 6 Car"/>
    <w:basedOn w:val="Policepardfaut"/>
    <w:link w:val="Titre6"/>
    <w:uiPriority w:val="9"/>
    <w:rsid w:val="004B6644"/>
    <w:rPr>
      <w:b/>
    </w:rPr>
  </w:style>
  <w:style w:type="character" w:customStyle="1" w:styleId="Titre7Car">
    <w:name w:val="Titre 7 Car"/>
    <w:basedOn w:val="Policepardfaut"/>
    <w:link w:val="Titre7"/>
    <w:uiPriority w:val="9"/>
    <w:rsid w:val="00150DED"/>
    <w:rPr>
      <w:rFonts w:asciiTheme="minorHAnsi" w:eastAsia="Times New Roman" w:hAnsiTheme="minorHAnsi"/>
      <w:i/>
      <w:sz w:val="22"/>
      <w:szCs w:val="22"/>
      <w:u w:val="single"/>
    </w:rPr>
  </w:style>
  <w:style w:type="character" w:customStyle="1" w:styleId="Titre8Car">
    <w:name w:val="Titre 8 Car"/>
    <w:basedOn w:val="Policepardfaut"/>
    <w:link w:val="Titre8"/>
    <w:uiPriority w:val="9"/>
    <w:semiHidden/>
    <w:rsid w:val="004B6644"/>
    <w:rPr>
      <w:rFonts w:cstheme="majorBidi"/>
      <w:i/>
      <w:iCs/>
      <w:sz w:val="24"/>
      <w:szCs w:val="24"/>
    </w:rPr>
  </w:style>
  <w:style w:type="character" w:customStyle="1" w:styleId="Titre9Car">
    <w:name w:val="Titre 9 Car"/>
    <w:basedOn w:val="Policepardfaut"/>
    <w:link w:val="Titre9"/>
    <w:uiPriority w:val="9"/>
    <w:semiHidden/>
    <w:rsid w:val="004B6644"/>
    <w:rPr>
      <w:rFonts w:asciiTheme="majorHAnsi" w:eastAsiaTheme="majorEastAsia" w:hAnsiTheme="majorHAnsi" w:cstheme="majorBidi"/>
    </w:rPr>
  </w:style>
  <w:style w:type="paragraph" w:styleId="Titre">
    <w:name w:val="Title"/>
    <w:basedOn w:val="Normal"/>
    <w:next w:val="Normal"/>
    <w:link w:val="TitreCar"/>
    <w:uiPriority w:val="10"/>
    <w:qFormat/>
    <w:rsid w:val="00C31052"/>
    <w:pPr>
      <w:pBdr>
        <w:bottom w:val="single" w:sz="18" w:space="1" w:color="5B9BD5" w:themeColor="accent5"/>
      </w:pBdr>
      <w:spacing w:line="276" w:lineRule="auto"/>
      <w:jc w:val="center"/>
    </w:pPr>
    <w:rPr>
      <w:rFonts w:ascii="Segoe UI" w:eastAsia="Times New Roman" w:hAnsi="Segoe UI"/>
      <w:b/>
      <w:sz w:val="36"/>
      <w:lang w:val="en-US"/>
    </w:rPr>
  </w:style>
  <w:style w:type="character" w:customStyle="1" w:styleId="TitreCar">
    <w:name w:val="Titre Car"/>
    <w:basedOn w:val="Policepardfaut"/>
    <w:link w:val="Titre"/>
    <w:uiPriority w:val="10"/>
    <w:rsid w:val="00C31052"/>
    <w:rPr>
      <w:rFonts w:ascii="Segoe UI" w:eastAsia="Times New Roman" w:hAnsi="Segoe UI"/>
      <w:b/>
      <w:sz w:val="36"/>
    </w:rPr>
  </w:style>
  <w:style w:type="paragraph" w:styleId="Sous-titre">
    <w:name w:val="Subtitle"/>
    <w:aliases w:val="DOCUMENT"/>
    <w:basedOn w:val="Normal"/>
    <w:next w:val="Normal"/>
    <w:link w:val="Sous-titreCar"/>
    <w:autoRedefine/>
    <w:qFormat/>
    <w:rsid w:val="00FD2125"/>
    <w:pPr>
      <w:numPr>
        <w:numId w:val="38"/>
      </w:numPr>
    </w:pPr>
    <w:rPr>
      <w:b/>
      <w:szCs w:val="22"/>
      <w:lang w:val="en-US" w:eastAsia="zh-CN"/>
    </w:rPr>
  </w:style>
  <w:style w:type="character" w:customStyle="1" w:styleId="Sous-titreCar">
    <w:name w:val="Sous-titre Car"/>
    <w:aliases w:val="DOCUMENT Car"/>
    <w:basedOn w:val="Policepardfaut"/>
    <w:link w:val="Sous-titre"/>
    <w:rsid w:val="00FD2125"/>
    <w:rPr>
      <w:b/>
      <w:sz w:val="22"/>
      <w:szCs w:val="22"/>
      <w:lang w:eastAsia="zh-CN"/>
    </w:rPr>
  </w:style>
  <w:style w:type="character" w:styleId="lev">
    <w:name w:val="Strong"/>
    <w:basedOn w:val="Policepardfaut"/>
    <w:uiPriority w:val="22"/>
    <w:qFormat/>
    <w:rsid w:val="004B6644"/>
    <w:rPr>
      <w:b/>
      <w:bCs/>
    </w:rPr>
  </w:style>
  <w:style w:type="character" w:styleId="Accentuation">
    <w:name w:val="Emphasis"/>
    <w:aliases w:val="1/2"/>
    <w:basedOn w:val="Policepardfaut"/>
    <w:uiPriority w:val="20"/>
    <w:qFormat/>
    <w:rsid w:val="004B6644"/>
    <w:rPr>
      <w:rFonts w:asciiTheme="minorHAnsi" w:hAnsiTheme="minorHAnsi"/>
      <w:b/>
      <w:i/>
      <w:iCs/>
    </w:rPr>
  </w:style>
  <w:style w:type="paragraph" w:styleId="Sansinterligne">
    <w:name w:val="No Spacing"/>
    <w:aliases w:val="document"/>
    <w:basedOn w:val="Titre5"/>
    <w:link w:val="SansinterligneCar"/>
    <w:qFormat/>
    <w:rsid w:val="00C31052"/>
    <w:pPr>
      <w:numPr>
        <w:numId w:val="42"/>
      </w:numPr>
      <w:spacing w:before="0" w:after="0" w:line="276" w:lineRule="auto"/>
      <w:jc w:val="both"/>
    </w:pPr>
    <w:rPr>
      <w:rFonts w:ascii="Segoe UI" w:eastAsia="Times New Roman" w:hAnsi="Segoe UI" w:cs="Segoe UI"/>
      <w:bCs w:val="0"/>
      <w:i w:val="0"/>
      <w:iCs w:val="0"/>
      <w:sz w:val="20"/>
      <w:szCs w:val="22"/>
      <w:lang w:eastAsia="fr-FR" w:bidi="ar-SA"/>
    </w:rPr>
  </w:style>
  <w:style w:type="character" w:customStyle="1" w:styleId="SansinterligneCar">
    <w:name w:val="Sans interligne Car"/>
    <w:aliases w:val="document Car"/>
    <w:basedOn w:val="Policepardfaut"/>
    <w:link w:val="Sansinterligne"/>
    <w:rsid w:val="00C31052"/>
    <w:rPr>
      <w:rFonts w:ascii="Segoe UI" w:eastAsia="Times New Roman" w:hAnsi="Segoe UI" w:cs="Segoe UI"/>
      <w:b/>
      <w:sz w:val="20"/>
      <w:szCs w:val="22"/>
      <w:lang w:val="fr-FR" w:eastAsia="fr-FR" w:bidi="ar-SA"/>
    </w:rPr>
  </w:style>
  <w:style w:type="paragraph" w:styleId="Paragraphedeliste">
    <w:name w:val="List Paragraph"/>
    <w:basedOn w:val="Normal"/>
    <w:uiPriority w:val="34"/>
    <w:qFormat/>
    <w:rsid w:val="004B6644"/>
    <w:pPr>
      <w:ind w:left="720"/>
      <w:contextualSpacing/>
    </w:pPr>
  </w:style>
  <w:style w:type="paragraph" w:styleId="Citation">
    <w:name w:val="Quote"/>
    <w:basedOn w:val="Normal"/>
    <w:next w:val="Normal"/>
    <w:link w:val="CitationCar"/>
    <w:uiPriority w:val="29"/>
    <w:qFormat/>
    <w:rsid w:val="004B6644"/>
    <w:rPr>
      <w:i/>
    </w:rPr>
  </w:style>
  <w:style w:type="character" w:customStyle="1" w:styleId="CitationCar">
    <w:name w:val="Citation Car"/>
    <w:basedOn w:val="Policepardfaut"/>
    <w:link w:val="Citation"/>
    <w:uiPriority w:val="29"/>
    <w:rsid w:val="004B6644"/>
    <w:rPr>
      <w:i/>
      <w:sz w:val="24"/>
      <w:szCs w:val="24"/>
    </w:rPr>
  </w:style>
  <w:style w:type="paragraph" w:styleId="Citationintense">
    <w:name w:val="Intense Quote"/>
    <w:basedOn w:val="Normal"/>
    <w:next w:val="Normal"/>
    <w:link w:val="CitationintenseCar"/>
    <w:uiPriority w:val="30"/>
    <w:qFormat/>
    <w:rsid w:val="004B6644"/>
    <w:pPr>
      <w:ind w:left="720" w:right="720"/>
    </w:pPr>
    <w:rPr>
      <w:b/>
      <w:i/>
      <w:szCs w:val="22"/>
    </w:rPr>
  </w:style>
  <w:style w:type="character" w:customStyle="1" w:styleId="CitationintenseCar">
    <w:name w:val="Citation intense Car"/>
    <w:basedOn w:val="Policepardfaut"/>
    <w:link w:val="Citationintense"/>
    <w:uiPriority w:val="30"/>
    <w:rsid w:val="004B6644"/>
    <w:rPr>
      <w:b/>
      <w:i/>
      <w:sz w:val="24"/>
    </w:rPr>
  </w:style>
  <w:style w:type="character" w:styleId="Emphaseple">
    <w:name w:val="Subtle Emphasis"/>
    <w:uiPriority w:val="19"/>
    <w:qFormat/>
    <w:rsid w:val="004B6644"/>
    <w:rPr>
      <w:i/>
      <w:color w:val="5A5A5A" w:themeColor="text1" w:themeTint="A5"/>
    </w:rPr>
  </w:style>
  <w:style w:type="character" w:styleId="Emphaseintense">
    <w:name w:val="Intense Emphasis"/>
    <w:basedOn w:val="Policepardfaut"/>
    <w:uiPriority w:val="21"/>
    <w:qFormat/>
    <w:rsid w:val="004B6644"/>
    <w:rPr>
      <w:b/>
      <w:i/>
      <w:sz w:val="24"/>
      <w:szCs w:val="24"/>
      <w:u w:val="single"/>
    </w:rPr>
  </w:style>
  <w:style w:type="character" w:styleId="Rfrenceple">
    <w:name w:val="Subtle Reference"/>
    <w:basedOn w:val="Policepardfaut"/>
    <w:uiPriority w:val="31"/>
    <w:qFormat/>
    <w:rsid w:val="004B6644"/>
    <w:rPr>
      <w:sz w:val="24"/>
      <w:szCs w:val="24"/>
      <w:u w:val="single"/>
    </w:rPr>
  </w:style>
  <w:style w:type="character" w:styleId="Rfrenceintense">
    <w:name w:val="Intense Reference"/>
    <w:basedOn w:val="Policepardfaut"/>
    <w:uiPriority w:val="32"/>
    <w:qFormat/>
    <w:rsid w:val="004B6644"/>
    <w:rPr>
      <w:b/>
      <w:sz w:val="24"/>
      <w:u w:val="single"/>
    </w:rPr>
  </w:style>
  <w:style w:type="character" w:styleId="Titredulivre">
    <w:name w:val="Book Title"/>
    <w:basedOn w:val="Policepardfaut"/>
    <w:uiPriority w:val="33"/>
    <w:qFormat/>
    <w:rsid w:val="004B6644"/>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4B6644"/>
    <w:pPr>
      <w:outlineLvl w:val="9"/>
    </w:pPr>
  </w:style>
  <w:style w:type="paragraph" w:styleId="Lgende">
    <w:name w:val="caption"/>
    <w:basedOn w:val="Normal"/>
    <w:next w:val="Normal"/>
    <w:uiPriority w:val="35"/>
    <w:semiHidden/>
    <w:unhideWhenUsed/>
    <w:rsid w:val="001E1700"/>
    <w:rPr>
      <w:b/>
      <w:bCs/>
      <w:color w:val="5B9BD5"/>
      <w:sz w:val="18"/>
      <w:szCs w:val="18"/>
    </w:rPr>
  </w:style>
  <w:style w:type="paragraph" w:styleId="TM1">
    <w:name w:val="toc 1"/>
    <w:basedOn w:val="Normal"/>
    <w:next w:val="Normal"/>
    <w:autoRedefine/>
    <w:uiPriority w:val="39"/>
    <w:unhideWhenUsed/>
    <w:rsid w:val="001E1700"/>
    <w:pPr>
      <w:spacing w:after="100"/>
    </w:pPr>
    <w:rPr>
      <w:rFonts w:ascii="Cambria" w:eastAsia="Times New Roman" w:hAnsi="Cambria"/>
    </w:rPr>
  </w:style>
  <w:style w:type="paragraph" w:styleId="TM2">
    <w:name w:val="toc 2"/>
    <w:basedOn w:val="Normal"/>
    <w:next w:val="Normal"/>
    <w:autoRedefine/>
    <w:uiPriority w:val="39"/>
    <w:semiHidden/>
    <w:unhideWhenUsed/>
    <w:rsid w:val="001E1700"/>
    <w:pPr>
      <w:spacing w:after="100"/>
      <w:ind w:left="220"/>
    </w:pPr>
    <w:rPr>
      <w:rFonts w:ascii="Cambria" w:eastAsia="Times New Roman" w:hAnsi="Cambria"/>
    </w:rPr>
  </w:style>
  <w:style w:type="paragraph" w:styleId="TM3">
    <w:name w:val="toc 3"/>
    <w:basedOn w:val="Normal"/>
    <w:next w:val="Normal"/>
    <w:autoRedefine/>
    <w:uiPriority w:val="39"/>
    <w:unhideWhenUsed/>
    <w:rsid w:val="001E1700"/>
    <w:pPr>
      <w:spacing w:after="100"/>
      <w:ind w:left="440"/>
    </w:pPr>
    <w:rPr>
      <w:rFonts w:ascii="Cambria" w:eastAsia="Times New Roman" w:hAnsi="Cambria"/>
    </w:rPr>
  </w:style>
  <w:style w:type="paragraph" w:customStyle="1" w:styleId="dfinition">
    <w:name w:val="définition"/>
    <w:basedOn w:val="Normal"/>
    <w:qFormat/>
    <w:rsid w:val="00C31052"/>
    <w:pPr>
      <w:numPr>
        <w:numId w:val="41"/>
      </w:numPr>
      <w:autoSpaceDE w:val="0"/>
      <w:autoSpaceDN w:val="0"/>
      <w:adjustRightInd w:val="0"/>
      <w:jc w:val="both"/>
    </w:pPr>
    <w:rPr>
      <w:rFonts w:ascii="Segoe UI" w:eastAsia="Times New Roman" w:hAnsi="Segoe UI" w:cs="Segoe UI"/>
      <w:bCs/>
      <w:iCs/>
      <w:color w:val="0070C0"/>
      <w:sz w:val="20"/>
      <w:szCs w:val="22"/>
      <w:lang w:eastAsia="fr-FR" w:bidi="ar-SA"/>
    </w:rPr>
  </w:style>
  <w:style w:type="character" w:styleId="Lienhypertexte">
    <w:name w:val="Hyperlink"/>
    <w:basedOn w:val="Policepardfaut"/>
    <w:uiPriority w:val="99"/>
    <w:unhideWhenUsed/>
    <w:rsid w:val="0019487F"/>
    <w:rPr>
      <w:color w:val="0563C1" w:themeColor="hyperlink"/>
      <w:u w:val="single"/>
    </w:rPr>
  </w:style>
  <w:style w:type="character" w:styleId="Mentionnonrsolue">
    <w:name w:val="Unresolved Mention"/>
    <w:basedOn w:val="Policepardfaut"/>
    <w:uiPriority w:val="99"/>
    <w:semiHidden/>
    <w:unhideWhenUsed/>
    <w:rsid w:val="001948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499">
      <w:bodyDiv w:val="1"/>
      <w:marLeft w:val="0"/>
      <w:marRight w:val="0"/>
      <w:marTop w:val="0"/>
      <w:marBottom w:val="0"/>
      <w:divBdr>
        <w:top w:val="none" w:sz="0" w:space="0" w:color="auto"/>
        <w:left w:val="none" w:sz="0" w:space="0" w:color="auto"/>
        <w:bottom w:val="none" w:sz="0" w:space="0" w:color="auto"/>
        <w:right w:val="none" w:sz="0" w:space="0" w:color="auto"/>
      </w:divBdr>
    </w:div>
    <w:div w:id="1919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https://www.insee.fr/fr/statistiques/2016091" TargetMode="Externa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9e7c0ff6c6d4b425/1-%202017-2018/2-%201ES/AP/les%20entreprises%20en%20France/correction%20TD.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9e7c0ff6c6d4b425/1-%202017-2018/2-%201ES/AP/les%20entreprises%20en%20France/correction%20TD.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9e7c0ff6c6d4b425/1-%202017-2018/2-%201ES/AP/les%20entreprises%20en%20France/correction%20TD.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9e7c0ff6c6d4b425/1-%202017-2018/2-%201ES/AP/les%20entreprises%20en%20France/correction%20TD.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9e7c0ff6c6d4b425/1-%202017-2018/2-%201ES/AP/les%20entreprises%20en%20France/correction%20TD.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9e7c0ff6c6d4b425/1-%202017-2018/2-%201ES/AP/les%20entreprises%20en%20France/correction%20TD.xls"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'[correction TD.xls]Feuil1'!$A$4</c:f>
              <c:strCache>
                <c:ptCount val="1"/>
                <c:pt idx="0">
                  <c:v>Part des entreprises selon leur taille (en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37F-478B-B1E3-C0B1A625D92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37F-478B-B1E3-C0B1A625D92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37F-478B-B1E3-C0B1A625D92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37F-478B-B1E3-C0B1A625D923}"/>
              </c:ext>
            </c:extLst>
          </c:dPt>
          <c:cat>
            <c:strRef>
              <c:f>'[correction TD.xls]Feuil1'!$B$1:$E$1</c:f>
              <c:strCache>
                <c:ptCount val="4"/>
                <c:pt idx="0">
                  <c:v>Grandes entreprises (GE) </c:v>
                </c:pt>
                <c:pt idx="1">
                  <c:v>Entreprises de taille intermédiaire (ETI) </c:v>
                </c:pt>
                <c:pt idx="2">
                  <c:v>Petites et moyennes entreprises (PME) </c:v>
                </c:pt>
                <c:pt idx="3">
                  <c:v>Micro-entreprises (MIC) </c:v>
                </c:pt>
              </c:strCache>
            </c:strRef>
          </c:cat>
          <c:val>
            <c:numRef>
              <c:f>'[correction TD.xls]Feuil1'!$B$4:$E$4</c:f>
              <c:numCache>
                <c:formatCode>0%</c:formatCode>
                <c:ptCount val="4"/>
                <c:pt idx="0">
                  <c:v>6.8522353514435382E-5</c:v>
                </c:pt>
                <c:pt idx="1">
                  <c:v>1.4691612653899631E-3</c:v>
                </c:pt>
                <c:pt idx="2">
                  <c:v>3.66119397969428E-2</c:v>
                </c:pt>
                <c:pt idx="3">
                  <c:v>0.96185037658415284</c:v>
                </c:pt>
              </c:numCache>
            </c:numRef>
          </c:val>
          <c:extLst>
            <c:ext xmlns:c16="http://schemas.microsoft.com/office/drawing/2014/chart" uri="{C3380CC4-5D6E-409C-BE32-E72D297353CC}">
              <c16:uniqueId val="{00000008-637F-478B-B1E3-C0B1A625D92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'[correction TD.xls]Feuil1'!$A$6</c:f>
              <c:strCache>
                <c:ptCount val="1"/>
                <c:pt idx="0">
                  <c:v>part des effectifs salariés selon la taille des entreprises (en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D4-4E2F-9CE4-5987F6F8F57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D4-4E2F-9CE4-5987F6F8F57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D4-4E2F-9CE4-5987F6F8F57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7D4-4E2F-9CE4-5987F6F8F572}"/>
              </c:ext>
            </c:extLst>
          </c:dPt>
          <c:cat>
            <c:strRef>
              <c:f>'[correction TD.xls]Feuil1'!$B$1:$E$1</c:f>
              <c:strCache>
                <c:ptCount val="4"/>
                <c:pt idx="0">
                  <c:v>Grandes entreprises (GE) </c:v>
                </c:pt>
                <c:pt idx="1">
                  <c:v>Entreprises de taille intermédiaire (ETI) </c:v>
                </c:pt>
                <c:pt idx="2">
                  <c:v>Petites et moyennes entreprises (PME) </c:v>
                </c:pt>
                <c:pt idx="3">
                  <c:v>Micro-entreprises (MIC) </c:v>
                </c:pt>
              </c:strCache>
            </c:strRef>
          </c:cat>
          <c:val>
            <c:numRef>
              <c:f>'[correction TD.xls]Feuil1'!$B$6:$E$6</c:f>
              <c:numCache>
                <c:formatCode>0%</c:formatCode>
                <c:ptCount val="4"/>
                <c:pt idx="0">
                  <c:v>0.2562930670791731</c:v>
                </c:pt>
                <c:pt idx="1">
                  <c:v>0.25277738714667419</c:v>
                </c:pt>
                <c:pt idx="2">
                  <c:v>0.29819997187456054</c:v>
                </c:pt>
                <c:pt idx="3">
                  <c:v>0.19279988749824217</c:v>
                </c:pt>
              </c:numCache>
            </c:numRef>
          </c:val>
          <c:extLst>
            <c:ext xmlns:c16="http://schemas.microsoft.com/office/drawing/2014/chart" uri="{C3380CC4-5D6E-409C-BE32-E72D297353CC}">
              <c16:uniqueId val="{00000008-C7D4-4E2F-9CE4-5987F6F8F57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'[correction TD.xls]Feuil1'!$A$8</c:f>
              <c:strCache>
                <c:ptCount val="1"/>
                <c:pt idx="0">
                  <c:v>répartition du CA selon la taille des entreprises (en%)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5FD-4157-B3B1-87D0C6AE419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5FD-4157-B3B1-87D0C6AE419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5FD-4157-B3B1-87D0C6AE419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5FD-4157-B3B1-87D0C6AE4198}"/>
              </c:ext>
            </c:extLst>
          </c:dPt>
          <c:cat>
            <c:strRef>
              <c:f>'[correction TD.xls]Feuil1'!$B$1:$E$1</c:f>
              <c:strCache>
                <c:ptCount val="4"/>
                <c:pt idx="0">
                  <c:v>Grandes entreprises (GE) </c:v>
                </c:pt>
                <c:pt idx="1">
                  <c:v>Entreprises de taille intermédiaire (ETI) </c:v>
                </c:pt>
                <c:pt idx="2">
                  <c:v>Petites et moyennes entreprises (PME) </c:v>
                </c:pt>
                <c:pt idx="3">
                  <c:v>Micro-entreprises (MIC) </c:v>
                </c:pt>
              </c:strCache>
            </c:strRef>
          </c:cat>
          <c:val>
            <c:numRef>
              <c:f>'[correction TD.xls]Feuil1'!$B$8:$E$8</c:f>
              <c:numCache>
                <c:formatCode>0%</c:formatCode>
                <c:ptCount val="4"/>
                <c:pt idx="0">
                  <c:v>0.34511220015475885</c:v>
                </c:pt>
                <c:pt idx="1">
                  <c:v>0.30049006964147534</c:v>
                </c:pt>
                <c:pt idx="2">
                  <c:v>0.21511477946866134</c:v>
                </c:pt>
                <c:pt idx="3">
                  <c:v>0.13928295073510447</c:v>
                </c:pt>
              </c:numCache>
            </c:numRef>
          </c:val>
          <c:extLst>
            <c:ext xmlns:c16="http://schemas.microsoft.com/office/drawing/2014/chart" uri="{C3380CC4-5D6E-409C-BE32-E72D297353CC}">
              <c16:uniqueId val="{00000008-A5FD-4157-B3B1-87D0C6AE419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'[correction TD.xls]Feuil1'!$A$10</c:f>
              <c:strCache>
                <c:ptCount val="1"/>
                <c:pt idx="0">
                  <c:v>Part du CA réalisé à l'export (en %)</c:v>
                </c:pt>
              </c:strCache>
            </c:strRef>
          </c:tx>
          <c:spPr>
            <a:solidFill>
              <a:schemeClr val="accent1"/>
            </a:solidFill>
            <a:ln>
              <a:noFill/>
            </a:ln>
            <a:effectLst/>
          </c:spPr>
          <c:invertIfNegative val="0"/>
          <c:cat>
            <c:strRef>
              <c:f>'[correction TD.xls]Feuil1'!$B$1:$E$1</c:f>
              <c:strCache>
                <c:ptCount val="4"/>
                <c:pt idx="0">
                  <c:v>Grandes entreprises (GE) </c:v>
                </c:pt>
                <c:pt idx="1">
                  <c:v>Entreprises de taille intermédiaire (ETI) </c:v>
                </c:pt>
                <c:pt idx="2">
                  <c:v>Petites et moyennes entreprises (PME) </c:v>
                </c:pt>
                <c:pt idx="3">
                  <c:v>Micro-entreprises (MIC) </c:v>
                </c:pt>
              </c:strCache>
            </c:strRef>
          </c:cat>
          <c:val>
            <c:numRef>
              <c:f>'[correction TD.xls]Feuil1'!$B$10:$E$10</c:f>
              <c:numCache>
                <c:formatCode>0%</c:formatCode>
                <c:ptCount val="4"/>
                <c:pt idx="0">
                  <c:v>0.25784753363228702</c:v>
                </c:pt>
                <c:pt idx="1">
                  <c:v>0.19914163090128756</c:v>
                </c:pt>
                <c:pt idx="2">
                  <c:v>0.10431654676258993</c:v>
                </c:pt>
                <c:pt idx="3">
                  <c:v>3.5185185185185187E-2</c:v>
                </c:pt>
              </c:numCache>
            </c:numRef>
          </c:val>
          <c:extLst>
            <c:ext xmlns:c16="http://schemas.microsoft.com/office/drawing/2014/chart" uri="{C3380CC4-5D6E-409C-BE32-E72D297353CC}">
              <c16:uniqueId val="{00000000-516B-4C89-A13A-703039151FEA}"/>
            </c:ext>
          </c:extLst>
        </c:ser>
        <c:dLbls>
          <c:showLegendKey val="0"/>
          <c:showVal val="0"/>
          <c:showCatName val="0"/>
          <c:showSerName val="0"/>
          <c:showPercent val="0"/>
          <c:showBubbleSize val="0"/>
        </c:dLbls>
        <c:gapWidth val="219"/>
        <c:overlap val="-27"/>
        <c:axId val="662841296"/>
        <c:axId val="662841624"/>
      </c:barChart>
      <c:catAx>
        <c:axId val="66284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62841624"/>
        <c:crosses val="autoZero"/>
        <c:auto val="1"/>
        <c:lblAlgn val="ctr"/>
        <c:lblOffset val="100"/>
        <c:noMultiLvlLbl val="0"/>
      </c:catAx>
      <c:valAx>
        <c:axId val="662841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6284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'[correction TD.xls]Feuil1'!$A$11</c:f>
              <c:strCache>
                <c:ptCount val="1"/>
                <c:pt idx="0">
                  <c:v>répartition du CA réalisé à l'export selon la taille des entreprises (en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A4-474E-A6D1-D4AD6E666E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6A4-474E-A6D1-D4AD6E666E7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6A4-474E-A6D1-D4AD6E666E7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6A4-474E-A6D1-D4AD6E666E7F}"/>
              </c:ext>
            </c:extLst>
          </c:dPt>
          <c:cat>
            <c:strRef>
              <c:f>'[correction TD.xls]Feuil1'!$B$1:$E$1</c:f>
              <c:strCache>
                <c:ptCount val="4"/>
                <c:pt idx="0">
                  <c:v>Grandes entreprises (GE) </c:v>
                </c:pt>
                <c:pt idx="1">
                  <c:v>Entreprises de taille intermédiaire (ETI) </c:v>
                </c:pt>
                <c:pt idx="2">
                  <c:v>Petites et moyennes entreprises (PME) </c:v>
                </c:pt>
                <c:pt idx="3">
                  <c:v>Micro-entreprises (MIC) </c:v>
                </c:pt>
              </c:strCache>
            </c:strRef>
          </c:cat>
          <c:val>
            <c:numRef>
              <c:f>'[correction TD.xls]Feuil1'!$B$11:$E$11</c:f>
              <c:numCache>
                <c:formatCode>0%</c:formatCode>
                <c:ptCount val="4"/>
                <c:pt idx="0">
                  <c:v>0.50586510263929618</c:v>
                </c:pt>
                <c:pt idx="1">
                  <c:v>0.34017595307917886</c:v>
                </c:pt>
                <c:pt idx="2">
                  <c:v>0.12756598240469208</c:v>
                </c:pt>
                <c:pt idx="3">
                  <c:v>2.7859237536656891E-2</c:v>
                </c:pt>
              </c:numCache>
            </c:numRef>
          </c:val>
          <c:extLst>
            <c:ext xmlns:c16="http://schemas.microsoft.com/office/drawing/2014/chart" uri="{C3380CC4-5D6E-409C-BE32-E72D297353CC}">
              <c16:uniqueId val="{00000008-06A4-474E-A6D1-D4AD6E666E7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évolution</a:t>
            </a:r>
            <a:r>
              <a:rPr lang="fr-FR" baseline="0"/>
              <a:t> des entreprises 2011-2015</a:t>
            </a:r>
            <a:endParaRPr lang="fr-FR"/>
          </a:p>
        </c:rich>
      </c:tx>
      <c:layout>
        <c:manualLayout>
          <c:xMode val="edge"/>
          <c:yMode val="edge"/>
          <c:x val="0.25213913059466514"/>
          <c:y val="1.85185185185185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'[correction TD.xls]Feuil2'!$A$4</c:f>
              <c:strCache>
                <c:ptCount val="1"/>
                <c:pt idx="0">
                  <c:v>Nombre d'entreprises : évolution 2011-2015 en %</c:v>
                </c:pt>
              </c:strCache>
            </c:strRef>
          </c:tx>
          <c:spPr>
            <a:solidFill>
              <a:schemeClr val="accent1"/>
            </a:solidFill>
            <a:ln>
              <a:noFill/>
            </a:ln>
            <a:effectLst/>
          </c:spPr>
          <c:invertIfNegative val="0"/>
          <c:cat>
            <c:strRef>
              <c:f>'[correction TD.xls]Feuil2'!$B$1:$F$1</c:f>
              <c:strCache>
                <c:ptCount val="5"/>
                <c:pt idx="0">
                  <c:v>GE</c:v>
                </c:pt>
                <c:pt idx="1">
                  <c:v>ETI</c:v>
                </c:pt>
                <c:pt idx="2">
                  <c:v>PME hors MIC</c:v>
                </c:pt>
                <c:pt idx="3">
                  <c:v>MIC</c:v>
                </c:pt>
                <c:pt idx="4">
                  <c:v>Ensemble</c:v>
                </c:pt>
              </c:strCache>
            </c:strRef>
          </c:cat>
          <c:val>
            <c:numRef>
              <c:f>'[correction TD.xls]Feuil2'!$B$4:$F$4</c:f>
              <c:numCache>
                <c:formatCode>0%</c:formatCode>
                <c:ptCount val="5"/>
                <c:pt idx="0">
                  <c:v>0.21962616822429906</c:v>
                </c:pt>
                <c:pt idx="1">
                  <c:v>0.16729244889445138</c:v>
                </c:pt>
                <c:pt idx="2">
                  <c:v>2.4884616515271775E-2</c:v>
                </c:pt>
                <c:pt idx="3">
                  <c:v>0.24124712020598998</c:v>
                </c:pt>
                <c:pt idx="4">
                  <c:v>0.23161171748996662</c:v>
                </c:pt>
              </c:numCache>
            </c:numRef>
          </c:val>
          <c:extLst>
            <c:ext xmlns:c16="http://schemas.microsoft.com/office/drawing/2014/chart" uri="{C3380CC4-5D6E-409C-BE32-E72D297353CC}">
              <c16:uniqueId val="{00000000-AF89-4BE0-A5E4-D782F3575A04}"/>
            </c:ext>
          </c:extLst>
        </c:ser>
        <c:ser>
          <c:idx val="1"/>
          <c:order val="1"/>
          <c:tx>
            <c:strRef>
              <c:f>'[correction TD.xls]Feuil2'!$A$6</c:f>
              <c:strCache>
                <c:ptCount val="1"/>
                <c:pt idx="0">
                  <c:v>Effectif salarié au 31/12 (en milliers) : évolution 2011-2015 en %</c:v>
                </c:pt>
              </c:strCache>
            </c:strRef>
          </c:tx>
          <c:spPr>
            <a:solidFill>
              <a:schemeClr val="accent2"/>
            </a:solidFill>
            <a:ln>
              <a:noFill/>
            </a:ln>
            <a:effectLst/>
          </c:spPr>
          <c:invertIfNegative val="0"/>
          <c:cat>
            <c:strRef>
              <c:f>'[correction TD.xls]Feuil2'!$B$1:$F$1</c:f>
              <c:strCache>
                <c:ptCount val="5"/>
                <c:pt idx="0">
                  <c:v>GE</c:v>
                </c:pt>
                <c:pt idx="1">
                  <c:v>ETI</c:v>
                </c:pt>
                <c:pt idx="2">
                  <c:v>PME hors MIC</c:v>
                </c:pt>
                <c:pt idx="3">
                  <c:v>MIC</c:v>
                </c:pt>
                <c:pt idx="4">
                  <c:v>Ensemble</c:v>
                </c:pt>
              </c:strCache>
            </c:strRef>
          </c:cat>
          <c:val>
            <c:numRef>
              <c:f>'[correction TD.xls]Feuil2'!$B$6:$F$6</c:f>
              <c:numCache>
                <c:formatCode>0%</c:formatCode>
                <c:ptCount val="5"/>
                <c:pt idx="0">
                  <c:v>-5.2508448141408891E-2</c:v>
                </c:pt>
                <c:pt idx="1">
                  <c:v>9.3037397385223472E-2</c:v>
                </c:pt>
                <c:pt idx="2">
                  <c:v>3.0619684082624544E-2</c:v>
                </c:pt>
                <c:pt idx="3">
                  <c:v>-4.9237170596393896E-2</c:v>
                </c:pt>
                <c:pt idx="4">
                  <c:v>6.1549345596038207E-3</c:v>
                </c:pt>
              </c:numCache>
            </c:numRef>
          </c:val>
          <c:extLst>
            <c:ext xmlns:c16="http://schemas.microsoft.com/office/drawing/2014/chart" uri="{C3380CC4-5D6E-409C-BE32-E72D297353CC}">
              <c16:uniqueId val="{00000001-AF89-4BE0-A5E4-D782F3575A04}"/>
            </c:ext>
          </c:extLst>
        </c:ser>
        <c:ser>
          <c:idx val="2"/>
          <c:order val="2"/>
          <c:tx>
            <c:strRef>
              <c:f>'[correction TD.xls]Feuil2'!$A$8</c:f>
              <c:strCache>
                <c:ptCount val="1"/>
                <c:pt idx="0">
                  <c:v>Chiffre d'affaires (en milliards d'euros) : évolution 2011-2015 en %</c:v>
                </c:pt>
              </c:strCache>
            </c:strRef>
          </c:tx>
          <c:spPr>
            <a:solidFill>
              <a:schemeClr val="accent3"/>
            </a:solidFill>
            <a:ln>
              <a:noFill/>
            </a:ln>
            <a:effectLst/>
          </c:spPr>
          <c:invertIfNegative val="0"/>
          <c:cat>
            <c:strRef>
              <c:f>'[correction TD.xls]Feuil2'!$B$1:$F$1</c:f>
              <c:strCache>
                <c:ptCount val="5"/>
                <c:pt idx="0">
                  <c:v>GE</c:v>
                </c:pt>
                <c:pt idx="1">
                  <c:v>ETI</c:v>
                </c:pt>
                <c:pt idx="2">
                  <c:v>PME hors MIC</c:v>
                </c:pt>
                <c:pt idx="3">
                  <c:v>MIC</c:v>
                </c:pt>
                <c:pt idx="4">
                  <c:v>Ensemble</c:v>
                </c:pt>
              </c:strCache>
            </c:strRef>
          </c:cat>
          <c:val>
            <c:numRef>
              <c:f>'[correction TD.xls]Feuil2'!$B$8:$F$8</c:f>
              <c:numCache>
                <c:formatCode>0%</c:formatCode>
                <c:ptCount val="5"/>
                <c:pt idx="0">
                  <c:v>-3.3236994219653176E-2</c:v>
                </c:pt>
                <c:pt idx="1">
                  <c:v>0.12127045235803657</c:v>
                </c:pt>
                <c:pt idx="2">
                  <c:v>5.8375634517766499E-2</c:v>
                </c:pt>
                <c:pt idx="3">
                  <c:v>-2.1739130434782608E-2</c:v>
                </c:pt>
                <c:pt idx="4">
                  <c:v>3.029497741163965E-2</c:v>
                </c:pt>
              </c:numCache>
            </c:numRef>
          </c:val>
          <c:extLst>
            <c:ext xmlns:c16="http://schemas.microsoft.com/office/drawing/2014/chart" uri="{C3380CC4-5D6E-409C-BE32-E72D297353CC}">
              <c16:uniqueId val="{00000002-AF89-4BE0-A5E4-D782F3575A04}"/>
            </c:ext>
          </c:extLst>
        </c:ser>
        <c:ser>
          <c:idx val="3"/>
          <c:order val="3"/>
          <c:tx>
            <c:strRef>
              <c:f>'[correction TD.xls]Feuil2'!$A$10</c:f>
              <c:strCache>
                <c:ptCount val="1"/>
                <c:pt idx="0">
                  <c:v>Chiffre d'affaires à l'export (en milliards d'euros) : évolution 2011-2015 en %</c:v>
                </c:pt>
              </c:strCache>
            </c:strRef>
          </c:tx>
          <c:spPr>
            <a:solidFill>
              <a:schemeClr val="accent4"/>
            </a:solidFill>
            <a:ln>
              <a:noFill/>
            </a:ln>
            <a:effectLst/>
          </c:spPr>
          <c:invertIfNegative val="0"/>
          <c:cat>
            <c:strRef>
              <c:f>'[correction TD.xls]Feuil2'!$B$1:$F$1</c:f>
              <c:strCache>
                <c:ptCount val="5"/>
                <c:pt idx="0">
                  <c:v>GE</c:v>
                </c:pt>
                <c:pt idx="1">
                  <c:v>ETI</c:v>
                </c:pt>
                <c:pt idx="2">
                  <c:v>PME hors MIC</c:v>
                </c:pt>
                <c:pt idx="3">
                  <c:v>MIC</c:v>
                </c:pt>
                <c:pt idx="4">
                  <c:v>Ensemble</c:v>
                </c:pt>
              </c:strCache>
            </c:strRef>
          </c:cat>
          <c:val>
            <c:numRef>
              <c:f>'[correction TD.xls]Feuil2'!$B$10:$F$10</c:f>
              <c:numCache>
                <c:formatCode>0%</c:formatCode>
                <c:ptCount val="5"/>
                <c:pt idx="0">
                  <c:v>0.10223642172523961</c:v>
                </c:pt>
                <c:pt idx="1">
                  <c:v>0.16</c:v>
                </c:pt>
                <c:pt idx="2">
                  <c:v>0.14473684210526316</c:v>
                </c:pt>
                <c:pt idx="3">
                  <c:v>5.5555555555555552E-2</c:v>
                </c:pt>
                <c:pt idx="4">
                  <c:v>0.12355848434925865</c:v>
                </c:pt>
              </c:numCache>
            </c:numRef>
          </c:val>
          <c:extLst>
            <c:ext xmlns:c16="http://schemas.microsoft.com/office/drawing/2014/chart" uri="{C3380CC4-5D6E-409C-BE32-E72D297353CC}">
              <c16:uniqueId val="{00000003-AF89-4BE0-A5E4-D782F3575A04}"/>
            </c:ext>
          </c:extLst>
        </c:ser>
        <c:dLbls>
          <c:showLegendKey val="0"/>
          <c:showVal val="0"/>
          <c:showCatName val="0"/>
          <c:showSerName val="0"/>
          <c:showPercent val="0"/>
          <c:showBubbleSize val="0"/>
        </c:dLbls>
        <c:gapWidth val="219"/>
        <c:overlap val="-27"/>
        <c:axId val="659192424"/>
        <c:axId val="659193736"/>
      </c:barChart>
      <c:catAx>
        <c:axId val="65919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9193736"/>
        <c:crosses val="autoZero"/>
        <c:auto val="1"/>
        <c:lblAlgn val="ctr"/>
        <c:lblOffset val="100"/>
        <c:noMultiLvlLbl val="0"/>
      </c:catAx>
      <c:valAx>
        <c:axId val="659193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919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880</Words>
  <Characters>4843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battu</dc:creator>
  <cp:keywords/>
  <dc:description/>
  <cp:lastModifiedBy>gaelle battu</cp:lastModifiedBy>
  <cp:revision>2</cp:revision>
  <dcterms:created xsi:type="dcterms:W3CDTF">2018-01-03T12:36:00Z</dcterms:created>
  <dcterms:modified xsi:type="dcterms:W3CDTF">2018-01-03T14:02:00Z</dcterms:modified>
</cp:coreProperties>
</file>