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D3B" w:rsidRDefault="00801B24" w:rsidP="00D16D3B">
      <w:pPr>
        <w:pBdr>
          <w:top w:val="dashDotStroked" w:sz="24" w:space="1" w:color="auto"/>
          <w:left w:val="dashDotStroked" w:sz="24" w:space="4" w:color="auto"/>
          <w:bottom w:val="dashDotStroked" w:sz="24" w:space="1" w:color="auto"/>
          <w:right w:val="dashDotStroked" w:sz="24" w:space="4" w:color="auto"/>
        </w:pBdr>
      </w:pPr>
      <w:r>
        <w:t xml:space="preserve">SEANCE AP  </w:t>
      </w:r>
      <w:r w:rsidR="00D16D3B">
        <w:t> : Mathématiques-SES </w:t>
      </w:r>
      <w:proofErr w:type="gramStart"/>
      <w:r w:rsidR="00D16D3B">
        <w:t>:Elasticités</w:t>
      </w:r>
      <w:proofErr w:type="gramEnd"/>
      <w:r w:rsidR="00D16D3B">
        <w:t>, optimisation et fonction du second degré</w:t>
      </w:r>
    </w:p>
    <w:p w:rsidR="00D16D3B" w:rsidRDefault="00D16D3B" w:rsidP="00D16D3B"/>
    <w:p w:rsidR="00D16D3B" w:rsidRPr="00292209" w:rsidRDefault="00D16D3B" w:rsidP="00D16D3B">
      <w:pPr>
        <w:pBdr>
          <w:top w:val="single" w:sz="4" w:space="1" w:color="auto"/>
          <w:left w:val="single" w:sz="4" w:space="4" w:color="auto"/>
          <w:bottom w:val="single" w:sz="4" w:space="1" w:color="auto"/>
          <w:right w:val="single" w:sz="4" w:space="4" w:color="auto"/>
        </w:pBdr>
        <w:spacing w:after="0"/>
      </w:pPr>
      <w:r w:rsidRPr="00A05577">
        <w:rPr>
          <w:b/>
        </w:rPr>
        <w:t>Savoir-faire</w:t>
      </w:r>
      <w:r>
        <w:rPr>
          <w:b/>
        </w:rPr>
        <w:t xml:space="preserve"> : </w:t>
      </w:r>
      <w:r w:rsidRPr="00292209">
        <w:t>relier deux savoir-faire : élastic</w:t>
      </w:r>
      <w:r>
        <w:t>i</w:t>
      </w:r>
      <w:r w:rsidRPr="00292209">
        <w:t>tés</w:t>
      </w:r>
      <w:r>
        <w:t xml:space="preserve"> (SES)</w:t>
      </w:r>
      <w:r w:rsidRPr="00292209">
        <w:t xml:space="preserve"> et optimisation</w:t>
      </w:r>
      <w:r>
        <w:t>/fonction du second degré(Mathématiques)</w:t>
      </w:r>
    </w:p>
    <w:p w:rsidR="00D16D3B" w:rsidRDefault="00D16D3B" w:rsidP="00D16D3B">
      <w:pPr>
        <w:pBdr>
          <w:top w:val="single" w:sz="4" w:space="1" w:color="auto"/>
          <w:left w:val="single" w:sz="4" w:space="4" w:color="auto"/>
          <w:bottom w:val="single" w:sz="4" w:space="1" w:color="auto"/>
          <w:right w:val="single" w:sz="4" w:space="4" w:color="auto"/>
        </w:pBdr>
        <w:spacing w:after="0"/>
      </w:pPr>
      <w:r w:rsidRPr="00A05577">
        <w:rPr>
          <w:b/>
        </w:rPr>
        <w:t>Objectif </w:t>
      </w:r>
      <w:r>
        <w:t>: Montrez que les outils quantitatifs, communs aux deux disciplines (taux d’évolution, coefficient multiplicateur) peuvent être utilisés pour traiter des problématiques économiques et mathématiques</w:t>
      </w:r>
    </w:p>
    <w:p w:rsidR="00D16D3B" w:rsidRDefault="00D16D3B" w:rsidP="00D16D3B">
      <w:pPr>
        <w:pBdr>
          <w:top w:val="single" w:sz="4" w:space="1" w:color="auto"/>
          <w:left w:val="single" w:sz="4" w:space="4" w:color="auto"/>
          <w:bottom w:val="single" w:sz="4" w:space="1" w:color="auto"/>
          <w:right w:val="single" w:sz="4" w:space="4" w:color="auto"/>
        </w:pBdr>
        <w:spacing w:after="0"/>
      </w:pPr>
      <w:r w:rsidRPr="00A05577">
        <w:rPr>
          <w:b/>
        </w:rPr>
        <w:t>Durée</w:t>
      </w:r>
      <w:r w:rsidRPr="00A05577">
        <w:rPr>
          <w:sz w:val="24"/>
          <w:szCs w:val="24"/>
        </w:rPr>
        <w:sym w:font="Wingdings" w:char="F0C0"/>
      </w:r>
      <w:r>
        <w:t> : 1heure</w:t>
      </w:r>
    </w:p>
    <w:p w:rsidR="00D16D3B" w:rsidRPr="007E1AC2" w:rsidRDefault="00D16D3B" w:rsidP="00D16D3B">
      <w:pPr>
        <w:rPr>
          <w:i/>
        </w:rPr>
      </w:pPr>
    </w:p>
    <w:p w:rsidR="00D16D3B" w:rsidRPr="007F2D41" w:rsidRDefault="00D16D3B" w:rsidP="00D16D3B">
      <w:pPr>
        <w:rPr>
          <w:sz w:val="28"/>
          <w:szCs w:val="28"/>
        </w:rPr>
      </w:pPr>
      <w:r w:rsidRPr="007F2D41">
        <w:rPr>
          <w:sz w:val="28"/>
          <w:szCs w:val="28"/>
        </w:rPr>
        <w:t>(Rappel sur les élasticités)</w:t>
      </w:r>
    </w:p>
    <w:p w:rsidR="00D16D3B" w:rsidRPr="004C5FF3" w:rsidRDefault="00D16D3B" w:rsidP="00D16D3B">
      <w:pPr>
        <w:jc w:val="both"/>
        <w:rPr>
          <w:b/>
        </w:rPr>
      </w:pPr>
      <w:r w:rsidRPr="009A4AE6">
        <w:rPr>
          <w:b/>
          <w:sz w:val="28"/>
          <w:szCs w:val="28"/>
        </w:rPr>
        <w:sym w:font="Wingdings 3" w:char="F063"/>
      </w:r>
      <w:r w:rsidRPr="004C5FF3">
        <w:rPr>
          <w:b/>
        </w:rPr>
        <w:t>L’élasticité-prix, c’est quoi ?</w:t>
      </w:r>
    </w:p>
    <w:p w:rsidR="00D16D3B" w:rsidRDefault="00D16D3B" w:rsidP="00D16D3B">
      <w:pPr>
        <w:spacing w:after="0"/>
        <w:jc w:val="both"/>
      </w:pPr>
      <w:r>
        <w:t>Dans le chapitre « Marchés et prix » nous avons vu que la rencontre entre l’Offre et la Demande détermine un prix d’équilibre. On peut donc se demander comment varie la Demande quand le prix d’un bien ou d’un service baisse ou au contraire augmente ? Quelle va être la réaction de la Demande ? La consommation va-t-elle diminuer, augmenter ?</w:t>
      </w:r>
    </w:p>
    <w:p w:rsidR="00D16D3B" w:rsidRDefault="00D16D3B" w:rsidP="00D16D3B">
      <w:pPr>
        <w:spacing w:after="0"/>
        <w:jc w:val="both"/>
        <w:rPr>
          <w:b/>
        </w:rPr>
      </w:pPr>
      <w:r w:rsidRPr="002C78A7">
        <w:t>L’élasticité permet de répondre à ce problème.</w:t>
      </w:r>
      <w:r w:rsidRPr="002C78A7">
        <w:rPr>
          <w:b/>
        </w:rPr>
        <w:t xml:space="preserve"> Elle va mesurer la sensibilité, la réaction de la demande du consommateur à la variation du prix de ce bien. </w:t>
      </w:r>
    </w:p>
    <w:p w:rsidR="00D16D3B" w:rsidRPr="002C78A7" w:rsidRDefault="00D16D3B" w:rsidP="00D16D3B">
      <w:pPr>
        <w:spacing w:after="0"/>
        <w:jc w:val="both"/>
        <w:rPr>
          <w:b/>
        </w:rPr>
      </w:pPr>
    </w:p>
    <w:p w:rsidR="00D16D3B" w:rsidRDefault="00D16D3B" w:rsidP="00D16D3B">
      <w:pPr>
        <w:jc w:val="both"/>
        <w:rPr>
          <w:b/>
        </w:rPr>
      </w:pPr>
      <w:r w:rsidRPr="009A4AE6">
        <w:rPr>
          <w:b/>
          <w:sz w:val="28"/>
          <w:szCs w:val="28"/>
        </w:rPr>
        <w:sym w:font="Wingdings 3" w:char="F063"/>
      </w:r>
      <w:r w:rsidRPr="000F7BC8">
        <w:rPr>
          <w:b/>
        </w:rPr>
        <w:t>Quel est l’intérêt pour l’économiste d’étudier des élasticités ?</w:t>
      </w:r>
    </w:p>
    <w:p w:rsidR="00D16D3B" w:rsidRDefault="00D16D3B" w:rsidP="00D16D3B">
      <w:pPr>
        <w:jc w:val="both"/>
      </w:pPr>
      <w:r w:rsidRPr="000F7BC8">
        <w:t>Un exemple concret</w:t>
      </w:r>
      <w:r>
        <w:rPr>
          <w:b/>
        </w:rPr>
        <w:t xml:space="preserve"> : </w:t>
      </w:r>
      <w:r>
        <w:t>le gouvernement a instauré une taxe sur les boissons sucrées pour lutter contre l’obésité, taxe que l’Offre a répercutée en augmentant ses prix. L’économiste peut alors utiliser l’élasticité pour voir quelle est la réaction de la</w:t>
      </w:r>
      <w:r>
        <w:rPr>
          <w:noProof/>
          <w:lang w:eastAsia="fr-FR"/>
        </w:rPr>
        <w:drawing>
          <wp:inline distT="0" distB="0" distL="0" distR="0" wp14:anchorId="339530D8" wp14:editId="7D7F9B0B">
            <wp:extent cx="2317327" cy="712381"/>
            <wp:effectExtent l="0" t="0" r="698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630" cy="712474"/>
                    </a:xfrm>
                    <a:prstGeom prst="rect">
                      <a:avLst/>
                    </a:prstGeom>
                    <a:noFill/>
                    <a:ln>
                      <a:noFill/>
                    </a:ln>
                  </pic:spPr>
                </pic:pic>
              </a:graphicData>
            </a:graphic>
          </wp:inline>
        </w:drawing>
      </w:r>
      <w:r>
        <w:t xml:space="preserve"> demande : cette dernière     diminue-t-elle, se maintient-elle ou augmente-t-elle ? Il va donc pouvoir observer si la mesure gouvernementale a été efficace</w:t>
      </w:r>
    </w:p>
    <w:p w:rsidR="00D16D3B" w:rsidRDefault="00D16D3B" w:rsidP="00D16D3B">
      <w:pPr>
        <w:jc w:val="both"/>
        <w:rPr>
          <w:b/>
        </w:rPr>
      </w:pPr>
      <w:r w:rsidRPr="009A4AE6">
        <w:rPr>
          <w:b/>
          <w:sz w:val="28"/>
          <w:szCs w:val="28"/>
        </w:rPr>
        <w:sym w:font="Wingdings 3" w:char="F063"/>
      </w:r>
      <w:r w:rsidRPr="004C5FF3">
        <w:rPr>
          <w:b/>
        </w:rPr>
        <w:t>Comment calcule-t-on une élasticité-prix ?</w:t>
      </w:r>
    </w:p>
    <w:p w:rsidR="00D16D3B" w:rsidRPr="009A4AE6" w:rsidRDefault="00D16D3B" w:rsidP="00D16D3B">
      <w:pPr>
        <w:jc w:val="both"/>
      </w:pPr>
      <w:r w:rsidRPr="009A4AE6">
        <w:t>Elle se calcule en faisant un rapport entre deux taux de variation (calcul de pourcentage d’évolution)</w:t>
      </w:r>
    </w:p>
    <w:p w:rsidR="00D16D3B" w:rsidRDefault="00D16D3B" w:rsidP="00D16D3B">
      <w:pPr>
        <w:pBdr>
          <w:top w:val="single" w:sz="4" w:space="1" w:color="auto"/>
          <w:left w:val="single" w:sz="4" w:space="4" w:color="auto"/>
          <w:bottom w:val="single" w:sz="4" w:space="1" w:color="auto"/>
          <w:right w:val="single" w:sz="4" w:space="4" w:color="auto"/>
        </w:pBdr>
        <w:spacing w:after="0"/>
        <w:jc w:val="both"/>
        <w:rPr>
          <w:u w:val="single"/>
        </w:rPr>
      </w:pPr>
      <w:r>
        <w:rPr>
          <w:noProof/>
          <w:sz w:val="32"/>
          <w:szCs w:val="32"/>
          <w:lang w:eastAsia="fr-FR"/>
        </w:rPr>
        <mc:AlternateContent>
          <mc:Choice Requires="wps">
            <w:drawing>
              <wp:anchor distT="0" distB="0" distL="114300" distR="114300" simplePos="0" relativeHeight="251658240" behindDoc="0" locked="0" layoutInCell="1" allowOverlap="1">
                <wp:simplePos x="0" y="0"/>
                <wp:positionH relativeFrom="column">
                  <wp:posOffset>4639945</wp:posOffset>
                </wp:positionH>
                <wp:positionV relativeFrom="paragraph">
                  <wp:posOffset>195580</wp:posOffset>
                </wp:positionV>
                <wp:extent cx="414655" cy="648335"/>
                <wp:effectExtent l="38100" t="38100" r="23495" b="1841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14655" cy="648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 o:spid="_x0000_s1026" type="#_x0000_t32" style="position:absolute;margin-left:365.35pt;margin-top:15.4pt;width:32.65pt;height:51.0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" strokecolor="black [3040]">
                <v:stroke endarrow="open"/>
                <o:lock v:ext="edit" shapetype="f"/>
              </v:shape>
            </w:pict>
          </mc:Fallback>
        </mc:AlternateContent>
      </w:r>
      <w:proofErr w:type="gramStart"/>
      <w:r w:rsidRPr="009A4AE6">
        <w:rPr>
          <w:sz w:val="32"/>
          <w:szCs w:val="32"/>
        </w:rPr>
        <w:t>e</w:t>
      </w:r>
      <w:proofErr w:type="gramEnd"/>
      <w:r>
        <w:rPr>
          <w:sz w:val="32"/>
          <w:szCs w:val="32"/>
        </w:rPr>
        <w:t xml:space="preserve"> </w:t>
      </w:r>
      <w:r w:rsidRPr="009A4AE6">
        <w:rPr>
          <w:sz w:val="20"/>
          <w:szCs w:val="20"/>
        </w:rPr>
        <w:t>prix</w:t>
      </w:r>
      <w:r>
        <w:t xml:space="preserve">= </w:t>
      </w:r>
      <w:r w:rsidRPr="009A4AE6">
        <w:rPr>
          <w:b/>
          <w:u w:val="single"/>
        </w:rPr>
        <w:t>Taux de variation de la demande</w:t>
      </w:r>
      <w:r w:rsidRPr="0003644E">
        <w:rPr>
          <w:u w:val="single"/>
        </w:rPr>
        <w:t xml:space="preserve"> d’un bien</w:t>
      </w:r>
      <w:r>
        <w:rPr>
          <w:u w:val="single"/>
        </w:rPr>
        <w:t xml:space="preserve"> ou d’un service (en </w:t>
      </w:r>
      <w:r w:rsidRPr="009A4AE6">
        <w:t xml:space="preserve">%) =    </w:t>
      </w:r>
      <w:r w:rsidRPr="009A4AE6">
        <w:rPr>
          <w:sz w:val="32"/>
          <w:szCs w:val="32"/>
        </w:rPr>
        <w:t>e</w:t>
      </w:r>
    </w:p>
    <w:p w:rsidR="00D16D3B" w:rsidRPr="009A4AE6" w:rsidRDefault="00D16D3B" w:rsidP="00D16D3B">
      <w:pPr>
        <w:pBdr>
          <w:top w:val="single" w:sz="4" w:space="1" w:color="auto"/>
          <w:left w:val="single" w:sz="4" w:space="4" w:color="auto"/>
          <w:bottom w:val="single" w:sz="4" w:space="1" w:color="auto"/>
          <w:right w:val="single" w:sz="4" w:space="4" w:color="auto"/>
        </w:pBdr>
        <w:spacing w:after="0"/>
        <w:jc w:val="both"/>
      </w:pPr>
      <w:r w:rsidRPr="009A4AE6">
        <w:tab/>
      </w:r>
      <w:r w:rsidRPr="009A4AE6">
        <w:rPr>
          <w:b/>
        </w:rPr>
        <w:t>Taux de variation du prix</w:t>
      </w:r>
      <w:r w:rsidRPr="009A4AE6">
        <w:t xml:space="preserve"> de ce bien ou de ce service</w:t>
      </w:r>
      <w:r>
        <w:t>(en %)</w:t>
      </w:r>
    </w:p>
    <w:p w:rsidR="00D16D3B" w:rsidRDefault="00D16D3B" w:rsidP="00D16D3B">
      <w:pPr>
        <w:jc w:val="both"/>
      </w:pPr>
    </w:p>
    <w:p w:rsidR="00D16D3B" w:rsidRDefault="00D16D3B" w:rsidP="00D16D3B">
      <w:pPr>
        <w:pBdr>
          <w:top w:val="single" w:sz="4" w:space="1" w:color="auto"/>
          <w:left w:val="single" w:sz="4" w:space="4" w:color="auto"/>
          <w:bottom w:val="single" w:sz="4" w:space="1" w:color="auto"/>
          <w:right w:val="single" w:sz="4" w:space="4" w:color="auto"/>
        </w:pBdr>
        <w:ind w:left="4248"/>
        <w:jc w:val="both"/>
      </w:pPr>
      <w:r>
        <w:t>L’élasticité n’a pas d’unité, mais elle s’interprète.</w:t>
      </w:r>
    </w:p>
    <w:p w:rsidR="00D16D3B" w:rsidRDefault="00D16D3B" w:rsidP="00D16D3B">
      <w:pPr>
        <w:jc w:val="both"/>
        <w:rPr>
          <w:b/>
          <w:sz w:val="28"/>
          <w:szCs w:val="28"/>
        </w:rPr>
      </w:pPr>
    </w:p>
    <w:p w:rsidR="00D16D3B" w:rsidRDefault="00D16D3B" w:rsidP="00D16D3B">
      <w:pPr>
        <w:jc w:val="both"/>
        <w:rPr>
          <w:b/>
          <w:sz w:val="28"/>
          <w:szCs w:val="28"/>
        </w:rPr>
      </w:pPr>
    </w:p>
    <w:p w:rsidR="00D16D3B" w:rsidRPr="00744382" w:rsidRDefault="00D16D3B" w:rsidP="00D16D3B">
      <w:pPr>
        <w:jc w:val="both"/>
      </w:pPr>
      <w:r w:rsidRPr="009A4AE6">
        <w:rPr>
          <w:b/>
          <w:sz w:val="28"/>
          <w:szCs w:val="28"/>
        </w:rPr>
        <w:sym w:font="Wingdings 3" w:char="F063"/>
      </w:r>
      <w:r w:rsidRPr="00744382">
        <w:rPr>
          <w:b/>
        </w:rPr>
        <w:t>Comment interpréter une élasticité</w:t>
      </w:r>
    </w:p>
    <w:p w:rsidR="00D16D3B" w:rsidRDefault="00D16D3B" w:rsidP="00D16D3B">
      <w:pPr>
        <w:spacing w:after="0"/>
        <w:jc w:val="both"/>
      </w:pPr>
      <w:r w:rsidRPr="00A9717E">
        <w:rPr>
          <w:i/>
          <w:iCs/>
        </w:rPr>
        <w:t>S</w:t>
      </w:r>
      <w:r>
        <w:rPr>
          <w:i/>
          <w:iCs/>
        </w:rPr>
        <w:t>i le signe de l’'élasticité est négatif :</w:t>
      </w:r>
      <w:r>
        <w:t xml:space="preserve"> la réaction de la demande est normale : selon la loi de l'offre et la demande, quand le prix baisse, la demande augmente ou quand le prix augmente, la demande diminue.</w:t>
      </w:r>
    </w:p>
    <w:p w:rsidR="00D16D3B" w:rsidRDefault="00D16D3B" w:rsidP="00D16D3B">
      <w:pPr>
        <w:spacing w:after="0"/>
        <w:jc w:val="both"/>
      </w:pPr>
      <w:r>
        <w:rPr>
          <w:i/>
          <w:iCs/>
        </w:rPr>
        <w:t>Si le signe de l’élasticité est positif</w:t>
      </w:r>
      <w:r>
        <w:t>, la réaction de la demande est « anormale » : c’est un cas moins fréquent. L’augmentation du prix du bien incite l’individu à consommer. Cela peut être le cas des produits de Luxe, ou des produits qui connaissent une pénurie…)</w:t>
      </w:r>
    </w:p>
    <w:p w:rsidR="00D16D3B" w:rsidRDefault="00D16D3B" w:rsidP="00D16D3B">
      <w:pPr>
        <w:jc w:val="both"/>
      </w:pPr>
      <w:r w:rsidRPr="002A0631">
        <w:rPr>
          <w:i/>
        </w:rPr>
        <w:t>e=0 : élasticité nulle</w:t>
      </w:r>
      <w:r>
        <w:t>. La variation du prix n’engendre aucune variation de la demande.</w:t>
      </w:r>
    </w:p>
    <w:p w:rsidR="00D16D3B" w:rsidRDefault="00D16D3B" w:rsidP="00D16D3B">
      <w:pPr>
        <w:jc w:val="both"/>
      </w:pPr>
      <w:r>
        <w:t>Reprenons notre exemple initial sur la taxe sur les boissons sucrées. Selon une enquête du journal La Tribune, cette taxe se traduirait par une hausse des prix des boissons gazeuses de 35%. Supposons également que la consommation diminue alors de 20% face à cette hausse des prix</w:t>
      </w:r>
    </w:p>
    <w:p w:rsidR="00D16D3B" w:rsidRPr="00BB5C43" w:rsidRDefault="00D16D3B" w:rsidP="00D16D3B">
      <w:pPr>
        <w:pBdr>
          <w:top w:val="single" w:sz="4" w:space="1" w:color="auto"/>
          <w:left w:val="single" w:sz="4" w:space="4" w:color="auto"/>
          <w:bottom w:val="single" w:sz="4" w:space="1" w:color="auto"/>
          <w:right w:val="single" w:sz="4" w:space="17" w:color="auto"/>
        </w:pBdr>
        <w:spacing w:after="0"/>
        <w:jc w:val="center"/>
        <w:rPr>
          <w:rFonts w:eastAsiaTheme="minorEastAsia"/>
        </w:rPr>
      </w:pPr>
      <m:oMathPara>
        <m:oMath>
          <m:r>
            <m:rPr>
              <m:sty m:val="p"/>
            </m:rPr>
            <w:rPr>
              <w:rFonts w:ascii="Cambria Math" w:hAnsi="Cambria Math"/>
              <w:sz w:val="32"/>
              <w:szCs w:val="32"/>
            </w:rPr>
            <m:t>e</m:t>
          </m:r>
          <m:r>
            <m:rPr>
              <m:sty m:val="p"/>
            </m:rPr>
            <w:rPr>
              <w:rFonts w:ascii="Cambria Math" w:hAnsi="Cambria Math"/>
              <w:sz w:val="20"/>
              <w:szCs w:val="20"/>
            </w:rPr>
            <m:t>prix</m:t>
          </m:r>
          <m:r>
            <m:rPr>
              <m:sty m:val="p"/>
            </m:rPr>
            <w:rPr>
              <w:rFonts w:ascii="Cambria Math" w:hAnsi="Cambria Math"/>
            </w:rPr>
            <m:t>=</m:t>
          </m:r>
          <m:f>
            <m:fPr>
              <m:ctrlPr>
                <w:rPr>
                  <w:rFonts w:ascii="Cambria Math" w:hAnsi="Cambria Math"/>
                  <w:i/>
                </w:rPr>
              </m:ctrlPr>
            </m:fPr>
            <m:num>
              <m:r>
                <m:rPr>
                  <m:sty m:val="b"/>
                </m:rPr>
                <w:rPr>
                  <w:rFonts w:ascii="Cambria Math" w:hAnsi="Cambria Math"/>
                  <w:u w:val="single"/>
                </w:rPr>
                <m:t>Taux de variation de la demande</m:t>
              </m:r>
              <m:r>
                <m:rPr>
                  <m:sty m:val="p"/>
                </m:rPr>
                <w:rPr>
                  <w:rFonts w:ascii="Cambria Math" w:hAnsi="Cambria Math"/>
                  <w:u w:val="single"/>
                </w:rPr>
                <m:t xml:space="preserve"> du bien</m:t>
              </m:r>
              <m:r>
                <m:rPr>
                  <m:sty m:val="p"/>
                </m:rPr>
                <w:rPr>
                  <w:rFonts w:ascii="Cambria Math" w:hAnsi="Cambria Math"/>
                  <w:noProof/>
                  <w:u w:val="single"/>
                  <w:lang w:eastAsia="fr-FR"/>
                </w:rPr>
                <w:drawing>
                  <wp:inline distT="0" distB="0" distL="0" distR="0" wp14:anchorId="4C41E2D2" wp14:editId="16A779C5">
                    <wp:extent cx="542261" cy="585217"/>
                    <wp:effectExtent l="0" t="0" r="0" b="5715"/>
                    <wp:docPr id="3"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116" cy="585061"/>
                            </a:xfrm>
                            <a:prstGeom prst="rect">
                              <a:avLst/>
                            </a:prstGeom>
                            <a:noFill/>
                            <a:ln>
                              <a:noFill/>
                            </a:ln>
                          </pic:spPr>
                        </pic:pic>
                      </a:graphicData>
                    </a:graphic>
                  </wp:inline>
                </w:drawing>
              </m:r>
              <m:r>
                <m:rPr>
                  <m:sty m:val="b"/>
                </m:rPr>
                <w:rPr>
                  <w:rFonts w:ascii="Cambria Math" w:hAnsi="Cambria Math"/>
                  <w:sz w:val="32"/>
                  <w:szCs w:val="32"/>
                </w:rPr>
                <m:t xml:space="preserve"> </m:t>
              </m:r>
              <m:r>
                <m:rPr>
                  <m:sty m:val="p"/>
                </m:rPr>
                <w:rPr>
                  <w:rFonts w:ascii="Cambria Math" w:hAnsi="Cambria Math"/>
                  <w:sz w:val="28"/>
                  <w:szCs w:val="28"/>
                </w:rPr>
                <m:t xml:space="preserve"> </m:t>
              </m:r>
            </m:num>
            <m:den>
              <m:r>
                <m:rPr>
                  <m:sty m:val="b"/>
                </m:rPr>
                <w:rPr>
                  <w:rFonts w:ascii="Cambria Math" w:hAnsi="Cambria Math"/>
                </w:rPr>
                <m:t>Taux de variation du prix</m:t>
              </m:r>
              <m:r>
                <m:rPr>
                  <m:sty m:val="p"/>
                </m:rPr>
                <w:rPr>
                  <w:rFonts w:ascii="Cambria Math" w:hAnsi="Cambria Math"/>
                </w:rPr>
                <m:t xml:space="preserve"> du</m:t>
              </m:r>
              <m:r>
                <m:rPr>
                  <m:sty m:val="p"/>
                </m:rPr>
                <w:rPr>
                  <w:rFonts w:ascii="Cambria Math" w:hAnsi="Cambria Math"/>
                  <w:noProof/>
                  <w:lang w:eastAsia="fr-FR"/>
                </w:rPr>
                <w:drawing>
                  <wp:inline distT="0" distB="0" distL="0" distR="0" wp14:anchorId="31F72820" wp14:editId="71CB17E2">
                    <wp:extent cx="829221" cy="382772"/>
                    <wp:effectExtent l="0" t="0" r="0" b="0"/>
                    <wp:docPr id="4"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221" cy="382772"/>
                            </a:xfrm>
                            <a:prstGeom prst="rect">
                              <a:avLst/>
                            </a:prstGeom>
                            <a:noFill/>
                            <a:ln>
                              <a:noFill/>
                            </a:ln>
                          </pic:spPr>
                        </pic:pic>
                      </a:graphicData>
                    </a:graphic>
                  </wp:inline>
                </w:drawing>
              </m:r>
            </m:den>
          </m:f>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+35%</m:t>
              </m:r>
            </m:den>
          </m:f>
          <m:r>
            <w:rPr>
              <w:rFonts w:ascii="Cambria Math" w:hAnsi="Cambria Math"/>
            </w:rPr>
            <m:t>≈-0,57</m:t>
          </m:r>
        </m:oMath>
      </m:oMathPara>
    </w:p>
    <w:p w:rsidR="00D16D3B" w:rsidRDefault="00D16D3B" w:rsidP="00D16D3B">
      <w:pPr>
        <w:jc w:val="both"/>
      </w:pPr>
    </w:p>
    <w:p w:rsidR="00D16D3B" w:rsidRDefault="00D16D3B" w:rsidP="00D16D3B">
      <w:pPr>
        <w:jc w:val="both"/>
      </w:pPr>
      <w:r>
        <w:t>Ici, le signe de l’élasticité est négatif, la réaction de la demande est donc normale, la consommation diminue lorsque le prix augmente. C’est d’ailleurs l’objectif des pouvoirs publics : lutter contre la consommation de produits sucrés, dangereux pour la santé. Même si l’élasticité est ici faible, dans le sens où la baisse de la consommation est proportionnellement moins importante que la hausse des prix.</w:t>
      </w:r>
    </w:p>
    <w:p w:rsidR="00D16D3B" w:rsidRDefault="00D16D3B" w:rsidP="00D16D3B">
      <w:pPr>
        <w:jc w:val="both"/>
      </w:pPr>
      <w:r w:rsidRPr="00376DDE">
        <w:rPr>
          <w:b/>
        </w:rPr>
        <w:t>Conclusion </w:t>
      </w:r>
      <w:r>
        <w:t>: l’économiste, en s’intéressant aux élasticités des différents biens et services, peut donc étudier la réaction de la demande face à la variation des prix sur des produits courants, sur des produits plus rares, ou de luxe, afin de mieux comprendre la réaction des consommateurs en établissant des tendances générales (ex : on sait que pour les biens de luxe, l’élasticité est toujours positive).</w:t>
      </w:r>
    </w:p>
    <w:p w:rsidR="00D16D3B" w:rsidRDefault="00D16D3B" w:rsidP="00D16D3B">
      <w:pPr>
        <w:jc w:val="both"/>
      </w:pPr>
    </w:p>
    <w:p w:rsidR="00D16D3B" w:rsidRDefault="00D16D3B" w:rsidP="00D16D3B">
      <w:pPr>
        <w:jc w:val="both"/>
      </w:pPr>
    </w:p>
    <w:p w:rsidR="00D16D3B" w:rsidRDefault="00D16D3B" w:rsidP="00D16D3B">
      <w:pPr>
        <w:jc w:val="both"/>
      </w:pPr>
    </w:p>
    <w:p w:rsidR="00D16D3B" w:rsidRDefault="00D16D3B" w:rsidP="00D16D3B">
      <w:pPr>
        <w:jc w:val="both"/>
      </w:pPr>
    </w:p>
    <w:p w:rsidR="00D16D3B" w:rsidRDefault="00D16D3B" w:rsidP="00D16D3B">
      <w:pPr>
        <w:jc w:val="both"/>
      </w:pPr>
    </w:p>
    <w:p w:rsidR="00D16D3B" w:rsidRDefault="00D16D3B" w:rsidP="00D16D3B">
      <w:pPr>
        <w:jc w:val="both"/>
      </w:pPr>
    </w:p>
    <w:p w:rsidR="00D16D3B" w:rsidRDefault="00D16D3B" w:rsidP="00D16D3B"/>
    <w:p w:rsidR="00D16D3B" w:rsidRDefault="00D16D3B" w:rsidP="00D16D3B"/>
    <w:p w:rsidR="00D16D3B" w:rsidRDefault="00D16D3B" w:rsidP="00D16D3B"/>
    <w:p w:rsidR="00D16D3B" w:rsidRDefault="00801B24" w:rsidP="00D16D3B">
      <w:pPr>
        <w:pBdr>
          <w:top w:val="dashDotStroked" w:sz="24" w:space="1" w:color="auto"/>
          <w:left w:val="dashDotStroked" w:sz="24" w:space="4" w:color="auto"/>
          <w:bottom w:val="dashDotStroked" w:sz="24" w:space="1" w:color="auto"/>
          <w:right w:val="dashDotStroked" w:sz="24" w:space="4" w:color="auto"/>
        </w:pBdr>
      </w:pPr>
      <w:r>
        <w:t xml:space="preserve">SEANCE AP  </w:t>
      </w:r>
      <w:r w:rsidR="00D16D3B">
        <w:t> : Mathématiques-SES </w:t>
      </w:r>
      <w:proofErr w:type="gramStart"/>
      <w:r w:rsidR="00D16D3B">
        <w:t>:Elasticités</w:t>
      </w:r>
      <w:proofErr w:type="gramEnd"/>
      <w:r w:rsidR="00D16D3B">
        <w:t>, optimisation et fonction du second degré</w:t>
      </w:r>
    </w:p>
    <w:p w:rsidR="00D16D3B" w:rsidRDefault="00D16D3B" w:rsidP="00D16D3B"/>
    <w:p w:rsidR="00D16D3B" w:rsidRPr="00292209" w:rsidRDefault="00D16D3B" w:rsidP="00D16D3B">
      <w:pPr>
        <w:pBdr>
          <w:top w:val="single" w:sz="4" w:space="1" w:color="auto"/>
          <w:left w:val="single" w:sz="4" w:space="4" w:color="auto"/>
          <w:bottom w:val="single" w:sz="4" w:space="1" w:color="auto"/>
          <w:right w:val="single" w:sz="4" w:space="4" w:color="auto"/>
        </w:pBdr>
        <w:spacing w:after="0"/>
      </w:pPr>
      <w:r w:rsidRPr="00A05577">
        <w:rPr>
          <w:b/>
        </w:rPr>
        <w:t>Savoir-faire</w:t>
      </w:r>
      <w:r>
        <w:rPr>
          <w:b/>
        </w:rPr>
        <w:t xml:space="preserve"> : </w:t>
      </w:r>
      <w:r w:rsidRPr="00292209">
        <w:t>relier deux savoir-faire : élastic</w:t>
      </w:r>
      <w:r>
        <w:t>i</w:t>
      </w:r>
      <w:r w:rsidRPr="00292209">
        <w:t>tés</w:t>
      </w:r>
      <w:r>
        <w:t xml:space="preserve"> (SES)</w:t>
      </w:r>
      <w:r w:rsidRPr="00292209">
        <w:t xml:space="preserve"> et optimisation</w:t>
      </w:r>
      <w:r>
        <w:t>/fonction du second degré(Mathématiques)</w:t>
      </w:r>
    </w:p>
    <w:p w:rsidR="00D16D3B" w:rsidRDefault="00D16D3B" w:rsidP="00D16D3B">
      <w:pPr>
        <w:pBdr>
          <w:top w:val="single" w:sz="4" w:space="1" w:color="auto"/>
          <w:left w:val="single" w:sz="4" w:space="4" w:color="auto"/>
          <w:bottom w:val="single" w:sz="4" w:space="1" w:color="auto"/>
          <w:right w:val="single" w:sz="4" w:space="4" w:color="auto"/>
        </w:pBdr>
        <w:spacing w:after="0"/>
      </w:pPr>
      <w:r w:rsidRPr="00A05577">
        <w:rPr>
          <w:b/>
        </w:rPr>
        <w:t>Objectif </w:t>
      </w:r>
      <w:r>
        <w:t>: Montrez que les outils quantitatifs, communs aux deux disciplines (taux d’évolution, coefficient multiplicateur) peuvent être utilisés pour traiter des problématiques économiques et mathématiques</w:t>
      </w:r>
    </w:p>
    <w:p w:rsidR="00D16D3B" w:rsidRDefault="00D16D3B" w:rsidP="00D16D3B">
      <w:pPr>
        <w:pBdr>
          <w:top w:val="single" w:sz="4" w:space="1" w:color="auto"/>
          <w:left w:val="single" w:sz="4" w:space="4" w:color="auto"/>
          <w:bottom w:val="single" w:sz="4" w:space="1" w:color="auto"/>
          <w:right w:val="single" w:sz="4" w:space="4" w:color="auto"/>
        </w:pBdr>
        <w:spacing w:after="0"/>
      </w:pPr>
      <w:r w:rsidRPr="00A05577">
        <w:rPr>
          <w:b/>
        </w:rPr>
        <w:t>Durée</w:t>
      </w:r>
      <w:r w:rsidRPr="00A05577">
        <w:rPr>
          <w:sz w:val="24"/>
          <w:szCs w:val="24"/>
        </w:rPr>
        <w:sym w:font="Wingdings" w:char="F0C0"/>
      </w:r>
      <w:r>
        <w:t> : 1heure</w:t>
      </w:r>
    </w:p>
    <w:p w:rsidR="00D16D3B" w:rsidRPr="007E1AC2" w:rsidRDefault="00D16D3B" w:rsidP="00D16D3B">
      <w:pPr>
        <w:rPr>
          <w:i/>
        </w:rPr>
      </w:pPr>
    </w:p>
    <w:p w:rsidR="00D16D3B" w:rsidRDefault="00D16D3B" w:rsidP="00D16D3B">
      <w:pPr>
        <w:tabs>
          <w:tab w:val="left" w:pos="5526"/>
        </w:tabs>
      </w:pPr>
      <w:r>
        <w:tab/>
      </w:r>
    </w:p>
    <w:p w:rsidR="00D16D3B" w:rsidRPr="007B3100" w:rsidRDefault="00D16D3B" w:rsidP="00D16D3B">
      <w:r w:rsidRPr="007B3100">
        <w:t xml:space="preserve">EXERCICE D’APPLICATION : La rencontre entre l'offre et la demande détermine le prix d'équilibre. On peut parfois basculer rapidement </w:t>
      </w:r>
      <w:r>
        <w:t xml:space="preserve"> du </w:t>
      </w:r>
      <w:r w:rsidRPr="007B3100">
        <w:t>profit à la perte : quand l'offreur augmente trop son prix, la demande peut diminuer rapide</w:t>
      </w:r>
      <w:r w:rsidR="00801B24">
        <w:t>ment et engendrer une baisse de la recette</w:t>
      </w:r>
      <w:bookmarkStart w:id="0" w:name="_GoBack"/>
      <w:bookmarkEnd w:id="0"/>
      <w:r>
        <w:t xml:space="preserve">.  </w:t>
      </w:r>
      <w:r w:rsidRPr="007B3100">
        <w:rPr>
          <w:noProof/>
          <w:lang w:eastAsia="fr-FR"/>
        </w:rPr>
        <w:drawing>
          <wp:inline distT="0" distB="0" distL="0" distR="0" wp14:anchorId="7E2F74DB" wp14:editId="7DA2E0A1">
            <wp:extent cx="2020186" cy="978196"/>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0246" cy="978225"/>
                    </a:xfrm>
                    <a:prstGeom prst="rect">
                      <a:avLst/>
                    </a:prstGeom>
                    <a:noFill/>
                    <a:ln>
                      <a:noFill/>
                    </a:ln>
                  </pic:spPr>
                </pic:pic>
              </a:graphicData>
            </a:graphic>
          </wp:inline>
        </w:drawing>
      </w:r>
      <w:r w:rsidRPr="007B3100">
        <w:t>Après enquête statistique, le directeur d'une salle de concert réalise que lorsque le prix de l'entrée est de 20€, cela attire en moyenne 1000 spectateurs. Mais, pour chaque augmentation d'un euro, c'est en moyenne 100 spectateurs de moins par concert. Chaque spectateur dépense en moyenne 1,80 € en frais</w:t>
      </w:r>
      <w:r w:rsidR="00DC0421">
        <w:t xml:space="preserve"> </w:t>
      </w:r>
      <w:r>
        <w:t>a</w:t>
      </w:r>
      <w:r w:rsidRPr="007B3100">
        <w:t>nnexes (programme, boisson).</w:t>
      </w:r>
    </w:p>
    <w:p w:rsidR="00D16D3B" w:rsidRPr="007B3100" w:rsidRDefault="00D16D3B" w:rsidP="00D16D3B">
      <w:pPr>
        <w:pStyle w:val="Paragraphedeliste"/>
        <w:numPr>
          <w:ilvl w:val="0"/>
          <w:numId w:val="1"/>
        </w:numPr>
      </w:pPr>
      <w:r w:rsidRPr="007B3100">
        <w:t>On s'intéresse dans un premier temps à l'élasticité-prix de l'entrée. (on ne tiendra pas compte des frais annexe)</w:t>
      </w:r>
    </w:p>
    <w:p w:rsidR="00D16D3B" w:rsidRPr="007B3100" w:rsidRDefault="00D16D3B" w:rsidP="00D16D3B">
      <w:pPr>
        <w:pStyle w:val="Paragraphedeliste"/>
        <w:numPr>
          <w:ilvl w:val="0"/>
          <w:numId w:val="2"/>
        </w:numPr>
      </w:pPr>
      <w:r w:rsidRPr="007B3100">
        <w:t>Que peut-on dire du signe de cette élasticité ?</w:t>
      </w:r>
    </w:p>
    <w:p w:rsidR="00D16D3B" w:rsidRPr="007B3100" w:rsidRDefault="00D16D3B" w:rsidP="00D16D3B">
      <w:pPr>
        <w:pStyle w:val="Paragraphedeliste"/>
        <w:numPr>
          <w:ilvl w:val="0"/>
          <w:numId w:val="2"/>
        </w:numPr>
      </w:pPr>
      <w:r w:rsidRPr="007B3100">
        <w:t>On augmente le prix d'un euro. Calculer alors l'élasticité-prix de l'entrée.</w:t>
      </w:r>
    </w:p>
    <w:p w:rsidR="00D16D3B" w:rsidRPr="007B3100" w:rsidRDefault="00D16D3B" w:rsidP="00D16D3B">
      <w:pPr>
        <w:pStyle w:val="Paragraphedeliste"/>
        <w:numPr>
          <w:ilvl w:val="0"/>
          <w:numId w:val="2"/>
        </w:numPr>
      </w:pPr>
      <w:r w:rsidRPr="007B3100">
        <w:t>Même question avec une augmentation de deux euros.</w:t>
      </w:r>
    </w:p>
    <w:p w:rsidR="00D16D3B" w:rsidRPr="007B3100" w:rsidRDefault="00D16D3B" w:rsidP="00D16D3B">
      <w:pPr>
        <w:pStyle w:val="Paragraphedeliste"/>
        <w:numPr>
          <w:ilvl w:val="0"/>
          <w:numId w:val="2"/>
        </w:numPr>
      </w:pPr>
      <w:r w:rsidRPr="007B3100">
        <w:t xml:space="preserve">Même question avec une augmentation </w:t>
      </w:r>
      <w:proofErr w:type="gramStart"/>
      <w:r w:rsidRPr="007B3100">
        <w:t xml:space="preserve">de </w:t>
      </w:r>
      <m:oMath>
        <m:r>
          <w:rPr>
            <w:rFonts w:ascii="Cambria Math" w:hAnsi="Cambria Math"/>
          </w:rPr>
          <m:t>x</m:t>
        </m:r>
      </m:oMath>
      <w:r w:rsidRPr="007B3100">
        <w:t xml:space="preserve"> euros</w:t>
      </w:r>
      <w:proofErr w:type="gramEnd"/>
      <w:r w:rsidRPr="007B3100">
        <w:t>.</w:t>
      </w:r>
    </w:p>
    <w:p w:rsidR="00D16D3B" w:rsidRPr="007B3100" w:rsidRDefault="00D16D3B" w:rsidP="00D16D3B">
      <w:pPr>
        <w:pStyle w:val="Paragraphedeliste"/>
        <w:numPr>
          <w:ilvl w:val="0"/>
          <w:numId w:val="2"/>
        </w:numPr>
      </w:pPr>
      <w:r w:rsidRPr="007B3100">
        <w:t>Que peut conclure l’économiste en observant ces résultats quant à la consommation de places de concert?</w:t>
      </w:r>
    </w:p>
    <w:p w:rsidR="00D16D3B" w:rsidRPr="007B3100" w:rsidRDefault="00D16D3B" w:rsidP="00D16D3B">
      <w:pPr>
        <w:ind w:left="720"/>
      </w:pPr>
    </w:p>
    <w:p w:rsidR="00D16D3B" w:rsidRPr="007B3100" w:rsidRDefault="00D16D3B" w:rsidP="00D16D3B">
      <w:pPr>
        <w:pStyle w:val="Paragraphedeliste"/>
        <w:numPr>
          <w:ilvl w:val="0"/>
          <w:numId w:val="1"/>
        </w:numPr>
      </w:pPr>
      <w:r w:rsidRPr="007B3100">
        <w:t xml:space="preserve">On cherche maintenant </w:t>
      </w:r>
      <w:r w:rsidR="00DC0421">
        <w:t>le prix qui maximise la recette</w:t>
      </w:r>
      <w:r w:rsidRPr="007B3100">
        <w:t xml:space="preserve">. (on tiendra donc compte des frais annexes). Pour cela, on appelle </w:t>
      </w:r>
      <m:oMath>
        <m:r>
          <w:rPr>
            <w:rFonts w:ascii="Cambria Math" w:hAnsi="Cambria Math"/>
          </w:rPr>
          <m:t>x</m:t>
        </m:r>
      </m:oMath>
      <w:r w:rsidRPr="007B3100">
        <w:rPr>
          <w:rFonts w:eastAsiaTheme="minorEastAsia"/>
        </w:rPr>
        <w:t xml:space="preserve"> l'augmentation en euro du prix de l'entrée.</w:t>
      </w:r>
    </w:p>
    <w:p w:rsidR="00D16D3B" w:rsidRPr="007B3100" w:rsidRDefault="00D16D3B" w:rsidP="00D16D3B">
      <w:pPr>
        <w:pStyle w:val="Paragraphedeliste"/>
        <w:numPr>
          <w:ilvl w:val="0"/>
          <w:numId w:val="3"/>
        </w:numPr>
      </w:pPr>
      <w:r w:rsidRPr="007B3100">
        <w:t>Quel sera le prix payé par un spectateur.</w:t>
      </w:r>
    </w:p>
    <w:p w:rsidR="00D16D3B" w:rsidRPr="007B3100" w:rsidRDefault="00D16D3B" w:rsidP="00D16D3B">
      <w:pPr>
        <w:pStyle w:val="Paragraphedeliste"/>
        <w:numPr>
          <w:ilvl w:val="0"/>
          <w:numId w:val="3"/>
        </w:numPr>
      </w:pPr>
      <w:r w:rsidRPr="007B3100">
        <w:t>Quel sera le nombre de spectateurs.</w:t>
      </w:r>
    </w:p>
    <w:p w:rsidR="00D16D3B" w:rsidRPr="00AB01A9" w:rsidRDefault="00D16D3B" w:rsidP="00D16D3B">
      <w:pPr>
        <w:pStyle w:val="Paragraphedeliste"/>
        <w:numPr>
          <w:ilvl w:val="0"/>
          <w:numId w:val="3"/>
        </w:numPr>
      </w:pPr>
      <w:r w:rsidRPr="007B3100">
        <w:t>En déduire</w:t>
      </w:r>
      <w:r w:rsidR="00DC0421">
        <w:rPr>
          <w:rFonts w:eastAsiaTheme="minorEastAsia"/>
        </w:rPr>
        <w:t xml:space="preserve"> la recette </w:t>
      </w:r>
      <w:r w:rsidRPr="007B3100">
        <w:t xml:space="preserve">en fonction </w:t>
      </w:r>
      <w:proofErr w:type="gramStart"/>
      <w:r w:rsidRPr="007B3100">
        <w:t xml:space="preserve">de </w:t>
      </w:r>
      <w:proofErr w:type="gramEnd"/>
      <m:oMath>
        <m:r>
          <w:rPr>
            <w:rFonts w:ascii="Cambria Math" w:hAnsi="Cambria Math"/>
          </w:rPr>
          <m:t>x</m:t>
        </m:r>
      </m:oMath>
      <w:r w:rsidRPr="007B3100">
        <w:rPr>
          <w:rFonts w:eastAsiaTheme="minorEastAsia"/>
        </w:rPr>
        <w:t>. Développer et réduire l'expression.</w:t>
      </w:r>
    </w:p>
    <w:p w:rsidR="00D16D3B" w:rsidRPr="007B3100" w:rsidRDefault="00D16D3B" w:rsidP="00D16D3B">
      <w:pPr>
        <w:pStyle w:val="Paragraphedeliste"/>
        <w:numPr>
          <w:ilvl w:val="0"/>
          <w:numId w:val="3"/>
        </w:numPr>
      </w:pPr>
      <w:r w:rsidRPr="00AB01A9">
        <w:rPr>
          <w:rFonts w:eastAsiaTheme="minorEastAsia"/>
        </w:rPr>
        <w:t>Déterminer al</w:t>
      </w:r>
      <w:r w:rsidR="00801B24">
        <w:rPr>
          <w:rFonts w:eastAsiaTheme="minorEastAsia"/>
        </w:rPr>
        <w:t>ors le prix qui maximise la recette</w:t>
      </w:r>
    </w:p>
    <w:p w:rsidR="00801B24" w:rsidRDefault="00801B24" w:rsidP="00801B24">
      <w:pPr>
        <w:pBdr>
          <w:top w:val="single" w:sz="4" w:space="1" w:color="auto"/>
          <w:left w:val="single" w:sz="4" w:space="4" w:color="auto"/>
          <w:bottom w:val="single" w:sz="4" w:space="1" w:color="auto"/>
          <w:right w:val="single" w:sz="4" w:space="4" w:color="auto"/>
        </w:pBdr>
        <w:jc w:val="center"/>
        <w:rPr>
          <w:b/>
          <w:color w:val="FF0000"/>
        </w:rPr>
      </w:pPr>
      <w:r>
        <w:rPr>
          <w:b/>
          <w:color w:val="FF0000"/>
        </w:rPr>
        <w:lastRenderedPageBreak/>
        <w:t>ELEMENTS DE CORRECTI</w:t>
      </w:r>
      <w:r>
        <w:rPr>
          <w:b/>
          <w:color w:val="FF0000"/>
        </w:rPr>
        <w:t xml:space="preserve">ON </w:t>
      </w:r>
    </w:p>
    <w:p w:rsidR="00801B24" w:rsidRDefault="00801B24" w:rsidP="00801B24">
      <w:pPr>
        <w:pStyle w:val="Paragraphedeliste"/>
        <w:numPr>
          <w:ilvl w:val="0"/>
          <w:numId w:val="4"/>
        </w:numPr>
        <w:rPr>
          <w:b/>
          <w:color w:val="FF0000"/>
        </w:rPr>
      </w:pPr>
    </w:p>
    <w:p w:rsidR="00801B24" w:rsidRDefault="00801B24" w:rsidP="00801B24">
      <w:pPr>
        <w:pStyle w:val="Paragraphedeliste"/>
        <w:numPr>
          <w:ilvl w:val="0"/>
          <w:numId w:val="5"/>
        </w:numPr>
        <w:rPr>
          <w:b/>
          <w:color w:val="FF0000"/>
        </w:rPr>
      </w:pPr>
      <w:r>
        <w:rPr>
          <w:b/>
          <w:color w:val="FF0000"/>
        </w:rPr>
        <w:t xml:space="preserve">l'élasticité est négative car quand la variation de la demande est négative (quand elle diminue)  la variation du prix est positive (le prix augmente) </w:t>
      </w:r>
      <w:proofErr w:type="spellStart"/>
      <w:r>
        <w:rPr>
          <w:b/>
          <w:color w:val="FF0000"/>
        </w:rPr>
        <w:t>cf</w:t>
      </w:r>
      <w:proofErr w:type="spellEnd"/>
      <w:r>
        <w:rPr>
          <w:b/>
          <w:color w:val="FF0000"/>
        </w:rPr>
        <w:t xml:space="preserve"> exemple du coca</w:t>
      </w:r>
    </w:p>
    <w:p w:rsidR="00801B24" w:rsidRDefault="00801B24" w:rsidP="00801B24">
      <w:pPr>
        <w:pStyle w:val="Paragraphedeliste"/>
        <w:numPr>
          <w:ilvl w:val="0"/>
          <w:numId w:val="5"/>
        </w:numPr>
        <w:rPr>
          <w:b/>
          <w:color w:val="FF0000"/>
        </w:rPr>
      </w:pPr>
      <w:r>
        <w:rPr>
          <w:b/>
          <w:color w:val="FF0000"/>
        </w:rPr>
        <w:t>si prix augmente d'un euro, consommation passe de 1000 à 900 donc : -10 %</w:t>
      </w:r>
    </w:p>
    <w:p w:rsidR="00801B24" w:rsidRDefault="00801B24" w:rsidP="00801B24">
      <w:pPr>
        <w:pStyle w:val="Paragraphedeliste"/>
        <w:rPr>
          <w:b/>
          <w:color w:val="FF0000"/>
        </w:rPr>
      </w:pPr>
      <w:proofErr w:type="gramStart"/>
      <w:r>
        <w:rPr>
          <w:b/>
          <w:color w:val="FF0000"/>
        </w:rPr>
        <w:t>alors</w:t>
      </w:r>
      <w:proofErr w:type="gramEnd"/>
      <w:r>
        <w:rPr>
          <w:b/>
          <w:color w:val="FF0000"/>
        </w:rPr>
        <w:t xml:space="preserve"> que prix passe de 20 à 21 donc : +5%</w:t>
      </w:r>
    </w:p>
    <w:p w:rsidR="00801B24" w:rsidRDefault="00801B24" w:rsidP="00801B24">
      <w:pPr>
        <w:pStyle w:val="Paragraphedeliste"/>
        <w:rPr>
          <w:rFonts w:eastAsiaTheme="minorEastAsia"/>
          <w:b/>
          <w:color w:val="FF0000"/>
        </w:rPr>
      </w:pPr>
      <w:proofErr w:type="gramStart"/>
      <w:r>
        <w:rPr>
          <w:b/>
          <w:color w:val="FF0000"/>
        </w:rPr>
        <w:t>élasticité</w:t>
      </w:r>
      <w:proofErr w:type="gramEnd"/>
      <m:oMath>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-10</m:t>
            </m:r>
          </m:num>
          <m:den>
            <m:r>
              <m:rPr>
                <m:sty m:val="bi"/>
              </m:rPr>
              <w:rPr>
                <w:rFonts w:ascii="Cambria Math" w:hAnsi="Cambria Math"/>
                <w:color w:val="FF0000"/>
              </w:rPr>
              <m:t>+5</m:t>
            </m:r>
          </m:den>
        </m:f>
        <m:r>
          <m:rPr>
            <m:sty m:val="bi"/>
          </m:rPr>
          <w:rPr>
            <w:rFonts w:ascii="Cambria Math" w:hAnsi="Cambria Math"/>
            <w:color w:val="FF0000"/>
          </w:rPr>
          <m:t>=-2</m:t>
        </m:r>
      </m:oMath>
    </w:p>
    <w:p w:rsidR="00801B24" w:rsidRDefault="00801B24" w:rsidP="00801B24">
      <w:pPr>
        <w:pStyle w:val="Paragraphedeliste"/>
        <w:numPr>
          <w:ilvl w:val="0"/>
          <w:numId w:val="5"/>
        </w:numPr>
        <w:rPr>
          <w:b/>
          <w:color w:val="FF0000"/>
        </w:rPr>
      </w:pPr>
      <w:r>
        <w:rPr>
          <w:b/>
          <w:color w:val="FF0000"/>
        </w:rPr>
        <w:t>si prix augmente de 2 euros, consommation passe de 1000 à 800 donc : -20 %alors que prix passe de 20 à 22 donc : +10%</w:t>
      </w:r>
    </w:p>
    <w:p w:rsidR="00801B24" w:rsidRDefault="00801B24" w:rsidP="00801B24">
      <w:pPr>
        <w:pStyle w:val="Paragraphedeliste"/>
        <w:rPr>
          <w:rFonts w:eastAsiaTheme="minorEastAsia"/>
          <w:b/>
          <w:color w:val="FF0000"/>
        </w:rPr>
      </w:pPr>
      <w:proofErr w:type="gramStart"/>
      <w:r>
        <w:rPr>
          <w:b/>
          <w:color w:val="FF0000"/>
        </w:rPr>
        <w:t>élasticité</w:t>
      </w:r>
      <w:proofErr w:type="gramEnd"/>
      <m:oMath>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-20</m:t>
            </m:r>
          </m:num>
          <m:den>
            <m:r>
              <m:rPr>
                <m:sty m:val="bi"/>
              </m:rPr>
              <w:rPr>
                <w:rFonts w:ascii="Cambria Math" w:hAnsi="Cambria Math"/>
                <w:color w:val="FF0000"/>
              </w:rPr>
              <m:t>+10</m:t>
            </m:r>
          </m:den>
        </m:f>
        <m:r>
          <m:rPr>
            <m:sty m:val="bi"/>
          </m:rPr>
          <w:rPr>
            <w:rFonts w:ascii="Cambria Math" w:hAnsi="Cambria Math"/>
            <w:color w:val="FF0000"/>
          </w:rPr>
          <m:t>=-2</m:t>
        </m:r>
      </m:oMath>
    </w:p>
    <w:p w:rsidR="00801B24" w:rsidRDefault="00801B24" w:rsidP="00801B24">
      <w:pPr>
        <w:pStyle w:val="Paragraphedeliste"/>
        <w:numPr>
          <w:ilvl w:val="0"/>
          <w:numId w:val="5"/>
        </w:numPr>
        <w:rPr>
          <w:b/>
          <w:color w:val="FF0000"/>
        </w:rPr>
      </w:pPr>
      <w:r>
        <w:rPr>
          <w:b/>
          <w:color w:val="FF0000"/>
        </w:rPr>
        <w:t xml:space="preserve">si prix augmente de </w:t>
      </w:r>
      <m:oMath>
        <m:r>
          <m:rPr>
            <m:sty m:val="bi"/>
          </m:rPr>
          <w:rPr>
            <w:rFonts w:ascii="Cambria Math" w:hAnsi="Cambria Math"/>
            <w:color w:val="FF0000"/>
          </w:rPr>
          <m:t>x</m:t>
        </m:r>
      </m:oMath>
      <w:r>
        <w:rPr>
          <w:b/>
          <w:color w:val="FF0000"/>
        </w:rPr>
        <w:t xml:space="preserve"> euros, consommation passe de 1000 à 1000 – 100</w:t>
      </w:r>
      <m:oMath>
        <m:r>
          <m:rPr>
            <m:sty m:val="bi"/>
          </m:rPr>
          <w:rPr>
            <w:rFonts w:ascii="Cambria Math" w:hAnsi="Cambria Math"/>
            <w:color w:val="FF0000"/>
          </w:rPr>
          <m:t>x</m:t>
        </m:r>
      </m:oMath>
      <w:r>
        <w:rPr>
          <w:b/>
          <w:color w:val="FF0000"/>
        </w:rPr>
        <w:t xml:space="preserve"> donc : -10</w:t>
      </w:r>
      <m:oMath>
        <m:r>
          <m:rPr>
            <m:sty m:val="bi"/>
          </m:rPr>
          <w:rPr>
            <w:rFonts w:ascii="Cambria Math" w:hAnsi="Cambria Math"/>
            <w:color w:val="FF0000"/>
          </w:rPr>
          <m:t>x</m:t>
        </m:r>
      </m:oMath>
      <w:r>
        <w:rPr>
          <w:b/>
          <w:color w:val="FF0000"/>
        </w:rPr>
        <w:t xml:space="preserve"> %</w:t>
      </w:r>
    </w:p>
    <w:p w:rsidR="00801B24" w:rsidRDefault="00801B24" w:rsidP="00801B24">
      <w:pPr>
        <w:ind w:left="720"/>
        <w:rPr>
          <w:b/>
          <w:color w:val="FF0000"/>
        </w:rPr>
      </w:pPr>
      <w:proofErr w:type="gramStart"/>
      <w:r>
        <w:rPr>
          <w:b/>
          <w:color w:val="FF0000"/>
        </w:rPr>
        <w:t>alors</w:t>
      </w:r>
      <w:proofErr w:type="gramEnd"/>
      <w:r>
        <w:rPr>
          <w:b/>
          <w:color w:val="FF0000"/>
        </w:rPr>
        <w:t xml:space="preserve"> que prix passe de 20 à 20 + </w:t>
      </w:r>
      <m:oMath>
        <m:r>
          <m:rPr>
            <m:sty m:val="bi"/>
          </m:rPr>
          <w:rPr>
            <w:rFonts w:ascii="Cambria Math" w:hAnsi="Cambria Math"/>
            <w:color w:val="FF0000"/>
          </w:rPr>
          <m:t>x</m:t>
        </m:r>
      </m:oMath>
      <w:r>
        <w:rPr>
          <w:b/>
          <w:color w:val="FF0000"/>
        </w:rPr>
        <w:t xml:space="preserve"> donc : +5</w:t>
      </w:r>
      <m:oMath>
        <m:r>
          <m:rPr>
            <m:sty m:val="bi"/>
          </m:rPr>
          <w:rPr>
            <w:rFonts w:ascii="Cambria Math" w:hAnsi="Cambria Math"/>
            <w:color w:val="FF0000"/>
          </w:rPr>
          <m:t>x</m:t>
        </m:r>
      </m:oMath>
      <w:r>
        <w:rPr>
          <w:b/>
          <w:color w:val="FF0000"/>
        </w:rPr>
        <w:t>%</w:t>
      </w:r>
    </w:p>
    <w:p w:rsidR="00801B24" w:rsidRDefault="00801B24" w:rsidP="00801B24">
      <w:pPr>
        <w:ind w:left="720"/>
        <w:rPr>
          <w:rFonts w:eastAsiaTheme="minorEastAsia"/>
          <w:b/>
          <w:color w:val="FF0000"/>
        </w:rPr>
      </w:pPr>
      <w:proofErr w:type="gramStart"/>
      <w:r>
        <w:rPr>
          <w:b/>
          <w:color w:val="FF0000"/>
        </w:rPr>
        <w:t>élasticité</w:t>
      </w:r>
      <w:proofErr w:type="gramEnd"/>
      <m:oMath>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-10</m:t>
            </m:r>
            <m:r>
              <m:rPr>
                <m:sty m:val="bi"/>
              </m:rPr>
              <w:rPr>
                <w:rFonts w:ascii="Cambria Math" w:hAnsi="Cambria Math"/>
                <w:color w:val="FF0000"/>
              </w:rPr>
              <m:t>x</m:t>
            </m:r>
          </m:num>
          <m:den>
            <m:r>
              <m:rPr>
                <m:sty m:val="bi"/>
              </m:rPr>
              <w:rPr>
                <w:rFonts w:ascii="Cambria Math" w:hAnsi="Cambria Math"/>
                <w:color w:val="FF0000"/>
              </w:rPr>
              <m:t>+5</m:t>
            </m:r>
            <m:r>
              <m:rPr>
                <m:sty m:val="bi"/>
              </m:rPr>
              <w:rPr>
                <w:rFonts w:ascii="Cambria Math" w:hAnsi="Cambria Math"/>
                <w:color w:val="FF0000"/>
              </w:rPr>
              <m:t>x</m:t>
            </m:r>
          </m:den>
        </m:f>
        <m:r>
          <m:rPr>
            <m:sty m:val="bi"/>
          </m:rPr>
          <w:rPr>
            <w:rFonts w:ascii="Cambria Math" w:hAnsi="Cambria Math"/>
            <w:color w:val="FF0000"/>
          </w:rPr>
          <m:t>=-2</m:t>
        </m:r>
      </m:oMath>
    </w:p>
    <w:p w:rsidR="00801B24" w:rsidRDefault="00801B24" w:rsidP="00801B24">
      <w:pPr>
        <w:pStyle w:val="Paragraphedeliste"/>
        <w:numPr>
          <w:ilvl w:val="0"/>
          <w:numId w:val="5"/>
        </w:numPr>
        <w:rPr>
          <w:rFonts w:eastAsiaTheme="minorEastAsia"/>
          <w:b/>
          <w:color w:val="FF0000"/>
        </w:rPr>
      </w:pPr>
      <w:r>
        <w:rPr>
          <w:rFonts w:eastAsiaTheme="minorEastAsia"/>
          <w:b/>
          <w:color w:val="FF0000"/>
        </w:rPr>
        <w:t>Il existe ici une réacti</w:t>
      </w:r>
      <w:r>
        <w:rPr>
          <w:rFonts w:eastAsiaTheme="minorEastAsia"/>
          <w:b/>
          <w:color w:val="FF0000"/>
        </w:rPr>
        <w:t>on normale de la demande car l’é</w:t>
      </w:r>
      <w:r>
        <w:rPr>
          <w:rFonts w:eastAsiaTheme="minorEastAsia"/>
          <w:b/>
          <w:color w:val="FF0000"/>
        </w:rPr>
        <w:t>lasticité est négative. Les places de concert ne sont pas forcément un bien de 1</w:t>
      </w:r>
      <w:r>
        <w:rPr>
          <w:rFonts w:eastAsiaTheme="minorEastAsia"/>
          <w:b/>
          <w:color w:val="FF0000"/>
          <w:vertAlign w:val="superscript"/>
        </w:rPr>
        <w:t>ère</w:t>
      </w:r>
      <w:r>
        <w:rPr>
          <w:rFonts w:eastAsiaTheme="minorEastAsia"/>
          <w:b/>
          <w:color w:val="FF0000"/>
        </w:rPr>
        <w:t xml:space="preserve"> nécessité, car la demande est sensible à la hausse des prix et diminue. Cependant, il s’agit de moyenne car cette hausse des prix ne dissuade pas certains individus d’aller voir leur chanteur préféré et de « mettre le prix ». D’une façon générale, l’élasticité est négative pour les activités culturelles. </w:t>
      </w:r>
    </w:p>
    <w:p w:rsidR="00801B24" w:rsidRDefault="00801B24" w:rsidP="00801B24">
      <w:pPr>
        <w:pStyle w:val="Paragraphedeliste"/>
        <w:ind w:left="1080"/>
        <w:rPr>
          <w:rFonts w:eastAsiaTheme="minorEastAsia"/>
          <w:b/>
          <w:color w:val="FF0000"/>
        </w:rPr>
      </w:pPr>
      <w:r>
        <w:rPr>
          <w:rFonts w:eastAsiaTheme="minorEastAsia"/>
          <w:b/>
          <w:color w:val="FF0000"/>
        </w:rPr>
        <w:t>CONCLUSION : L’élasticité un outil intéressant pour l’économiste qui peut regarder, pour chaque type de biens ou services, la réaction type de de la demande</w:t>
      </w:r>
    </w:p>
    <w:p w:rsidR="00801B24" w:rsidRDefault="00801B24" w:rsidP="00801B24">
      <w:pPr>
        <w:rPr>
          <w:rFonts w:eastAsiaTheme="minorEastAsia"/>
          <w:b/>
          <w:color w:val="FF0000"/>
        </w:rPr>
      </w:pPr>
      <w:r>
        <w:rPr>
          <w:rFonts w:eastAsiaTheme="minorEastAsia"/>
          <w:b/>
          <w:color w:val="FF0000"/>
        </w:rPr>
        <w:t>2)</w:t>
      </w:r>
    </w:p>
    <w:p w:rsidR="00801B24" w:rsidRDefault="00801B24" w:rsidP="00801B24">
      <w:pPr>
        <w:rPr>
          <w:rFonts w:eastAsiaTheme="minorEastAsia"/>
          <w:b/>
          <w:color w:val="FF0000"/>
        </w:rPr>
      </w:pPr>
      <w:r>
        <w:rPr>
          <w:rFonts w:eastAsiaTheme="minorEastAsia"/>
          <w:b/>
          <w:color w:val="FF0000"/>
        </w:rPr>
        <w:t xml:space="preserve">a) prix payé par 1 spectateur : </w:t>
      </w:r>
      <m:oMath>
        <m:r>
          <m:rPr>
            <m:sty m:val="bi"/>
          </m:rPr>
          <w:rPr>
            <w:rFonts w:ascii="Cambria Math" w:eastAsiaTheme="minorEastAsia" w:hAnsi="Cambria Math"/>
            <w:color w:val="FF0000"/>
          </w:rPr>
          <m:t>21.8+x</m:t>
        </m:r>
      </m:oMath>
    </w:p>
    <w:p w:rsidR="00801B24" w:rsidRDefault="00801B24" w:rsidP="00801B24">
      <w:pPr>
        <w:rPr>
          <w:rFonts w:eastAsiaTheme="minorEastAsia"/>
          <w:b/>
          <w:color w:val="FF0000"/>
        </w:rPr>
      </w:pPr>
      <w:r>
        <w:rPr>
          <w:rFonts w:eastAsiaTheme="minorEastAsia"/>
          <w:b/>
          <w:color w:val="FF0000"/>
        </w:rPr>
        <w:t xml:space="preserve">b) nombre de spectateurs : </w:t>
      </w:r>
      <m:oMath>
        <m:r>
          <m:rPr>
            <m:sty m:val="bi"/>
          </m:rPr>
          <w:rPr>
            <w:rFonts w:ascii="Cambria Math" w:eastAsiaTheme="minorEastAsia" w:hAnsi="Cambria Math"/>
            <w:color w:val="FF0000"/>
          </w:rPr>
          <m:t>1000-100</m:t>
        </m:r>
        <m:r>
          <m:rPr>
            <m:sty m:val="bi"/>
          </m:rPr>
          <w:rPr>
            <w:rFonts w:ascii="Cambria Math" w:eastAsiaTheme="minorEastAsia" w:hAnsi="Cambria Math"/>
            <w:color w:val="FF0000"/>
          </w:rPr>
          <m:t>x</m:t>
        </m:r>
      </m:oMath>
    </w:p>
    <w:p w:rsidR="00801B24" w:rsidRDefault="00801B24" w:rsidP="00801B24">
      <w:pPr>
        <w:rPr>
          <w:rFonts w:eastAsiaTheme="minorEastAsia"/>
          <w:b/>
          <w:color w:val="FF0000"/>
        </w:rPr>
      </w:pPr>
      <w:r>
        <w:rPr>
          <w:rFonts w:eastAsiaTheme="minorEastAsia"/>
          <w:b/>
          <w:color w:val="FF0000"/>
        </w:rPr>
        <w:t xml:space="preserve">c) bénéfice : </w:t>
      </w:r>
      <m:oMath>
        <m:d>
          <m:dPr>
            <m:ctrlPr>
              <w:rPr>
                <w:rFonts w:ascii="Cambria Math" w:eastAsiaTheme="minorEastAsia" w:hAnsi="Cambria Math"/>
                <w:b/>
                <w:i/>
                <w:color w:val="FF0000"/>
              </w:rPr>
            </m:ctrlPr>
          </m:dPr>
          <m:e>
            <m:r>
              <m:rPr>
                <m:sty m:val="bi"/>
              </m:rPr>
              <w:rPr>
                <w:rFonts w:ascii="Cambria Math" w:eastAsiaTheme="minorEastAsia" w:hAnsi="Cambria Math"/>
                <w:color w:val="FF0000"/>
              </w:rPr>
              <m:t>21.8+x</m:t>
            </m:r>
          </m:e>
        </m:d>
        <m:r>
          <m:rPr>
            <m:sty m:val="bi"/>
          </m:rPr>
          <w:rPr>
            <w:rFonts w:ascii="Cambria Math" w:eastAsiaTheme="minorEastAsia" w:hAnsi="Cambria Math"/>
            <w:color w:val="FF0000"/>
          </w:rPr>
          <m:t>×</m:t>
        </m:r>
        <m:d>
          <m:dPr>
            <m:ctrlPr>
              <w:rPr>
                <w:rFonts w:ascii="Cambria Math" w:eastAsiaTheme="minorEastAsia" w:hAnsi="Cambria Math"/>
                <w:b/>
                <w:i/>
                <w:color w:val="FF0000"/>
              </w:rPr>
            </m:ctrlPr>
          </m:dPr>
          <m:e>
            <m:r>
              <m:rPr>
                <m:sty m:val="bi"/>
              </m:rPr>
              <w:rPr>
                <w:rFonts w:ascii="Cambria Math" w:eastAsiaTheme="minorEastAsia" w:hAnsi="Cambria Math"/>
                <w:color w:val="FF0000"/>
              </w:rPr>
              <m:t>1000-100</m:t>
            </m:r>
            <m:r>
              <m:rPr>
                <m:sty m:val="bi"/>
              </m:rPr>
              <w:rPr>
                <w:rFonts w:ascii="Cambria Math" w:eastAsiaTheme="minorEastAsia" w:hAnsi="Cambria Math"/>
                <w:color w:val="FF0000"/>
              </w:rPr>
              <m:t>x</m:t>
            </m:r>
          </m:e>
        </m:d>
        <m:r>
          <m:rPr>
            <m:sty m:val="bi"/>
          </m:rPr>
          <w:rPr>
            <w:rFonts w:ascii="Cambria Math" w:eastAsiaTheme="minorEastAsia" w:hAnsi="Cambria Math"/>
            <w:color w:val="FF0000"/>
          </w:rPr>
          <m:t>=21800-2180</m:t>
        </m:r>
        <m:r>
          <m:rPr>
            <m:sty m:val="bi"/>
          </m:rPr>
          <w:rPr>
            <w:rFonts w:ascii="Cambria Math" w:eastAsiaTheme="minorEastAsia" w:hAnsi="Cambria Math"/>
            <w:color w:val="FF0000"/>
          </w:rPr>
          <m:t>x+1000</m:t>
        </m:r>
        <m:r>
          <m:rPr>
            <m:sty m:val="bi"/>
          </m:rPr>
          <w:rPr>
            <w:rFonts w:ascii="Cambria Math" w:eastAsiaTheme="minorEastAsia" w:hAnsi="Cambria Math"/>
            <w:color w:val="FF0000"/>
          </w:rPr>
          <m:t>x-100</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x</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=-100</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x</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-1180</m:t>
        </m:r>
        <m:r>
          <m:rPr>
            <m:sty m:val="bi"/>
          </m:rPr>
          <w:rPr>
            <w:rFonts w:ascii="Cambria Math" w:eastAsiaTheme="minorEastAsia" w:hAnsi="Cambria Math"/>
            <w:color w:val="FF0000"/>
          </w:rPr>
          <m:t>x+21800</m:t>
        </m:r>
      </m:oMath>
    </w:p>
    <w:p w:rsidR="00801B24" w:rsidRDefault="00801B24" w:rsidP="00801B24">
      <w:pPr>
        <w:rPr>
          <w:rFonts w:eastAsiaTheme="minorEastAsia"/>
          <w:b/>
          <w:color w:val="FF0000"/>
        </w:rPr>
      </w:pPr>
      <w:r>
        <w:rPr>
          <w:rFonts w:eastAsiaTheme="minorEastAsia"/>
          <w:b/>
          <w:color w:val="FF0000"/>
        </w:rPr>
        <w:t>d) recette</w:t>
      </w:r>
      <w:r>
        <w:rPr>
          <w:rFonts w:eastAsiaTheme="minorEastAsia"/>
          <w:b/>
          <w:color w:val="FF0000"/>
        </w:rPr>
        <w:t xml:space="preserve"> maximum pour </w:t>
      </w:r>
      <m:oMath>
        <m:r>
          <m:rPr>
            <m:sty m:val="bi"/>
          </m:rPr>
          <w:rPr>
            <w:rFonts w:ascii="Cambria Math" w:eastAsiaTheme="minorEastAsia" w:hAnsi="Cambria Math"/>
            <w:color w:val="FF0000"/>
          </w:rPr>
          <m:t>x=</m:t>
        </m:r>
        <m:f>
          <m:fPr>
            <m:ctrlPr>
              <w:rPr>
                <w:rFonts w:ascii="Cambria Math" w:eastAsiaTheme="minorEastAsia" w:hAnsi="Cambria Math"/>
                <w:b/>
                <w:i/>
                <w:color w:val="FF0000"/>
              </w:rPr>
            </m:ctrlPr>
          </m:fPr>
          <m:num>
            <m:r>
              <m:rPr>
                <m:sty m:val="bi"/>
              </m:rPr>
              <w:rPr>
                <w:rFonts w:ascii="Cambria Math" w:eastAsiaTheme="minorEastAsia" w:hAnsi="Cambria Math"/>
                <w:color w:val="FF0000"/>
              </w:rPr>
              <m:t>1180</m:t>
            </m:r>
          </m:num>
          <m:den>
            <m:r>
              <m:rPr>
                <m:sty m:val="bi"/>
              </m:rPr>
              <w:rPr>
                <w:rFonts w:ascii="Cambria Math" w:eastAsiaTheme="minorEastAsia" w:hAnsi="Cambria Math"/>
                <w:color w:val="FF0000"/>
              </w:rPr>
              <m:t>-2×100</m:t>
            </m:r>
          </m:den>
        </m:f>
        <m:r>
          <m:rPr>
            <m:sty m:val="bi"/>
          </m:rPr>
          <w:rPr>
            <w:rFonts w:ascii="Cambria Math" w:eastAsiaTheme="minorEastAsia" w:hAnsi="Cambria Math"/>
            <w:color w:val="FF0000"/>
          </w:rPr>
          <m:t>=-5,9</m:t>
        </m:r>
      </m:oMath>
      <w:r>
        <w:rPr>
          <w:rFonts w:eastAsiaTheme="minorEastAsia"/>
          <w:b/>
          <w:color w:val="FF0000"/>
        </w:rPr>
        <w:t xml:space="preserve"> donc pour un prix de </w:t>
      </w:r>
      <m:oMath>
        <m:r>
          <m:rPr>
            <m:sty m:val="bi"/>
          </m:rPr>
          <w:rPr>
            <w:rFonts w:ascii="Cambria Math" w:eastAsiaTheme="minorEastAsia" w:hAnsi="Cambria Math"/>
            <w:color w:val="FF0000"/>
          </w:rPr>
          <m:t xml:space="preserve">20-5.9=14,1 </m:t>
        </m:r>
      </m:oMath>
      <w:r>
        <w:rPr>
          <w:rFonts w:eastAsiaTheme="minorEastAsia"/>
          <w:b/>
          <w:color w:val="FF0000"/>
        </w:rPr>
        <w:t>€</w:t>
      </w:r>
    </w:p>
    <w:p w:rsidR="00801B24" w:rsidRDefault="00801B24" w:rsidP="00801B24">
      <w:pPr>
        <w:ind w:left="720"/>
        <w:rPr>
          <w:rFonts w:eastAsiaTheme="minorEastAsia"/>
          <w:b/>
          <w:color w:val="FF0000"/>
        </w:rPr>
      </w:pPr>
    </w:p>
    <w:p w:rsidR="00801B24" w:rsidRDefault="00801B24" w:rsidP="00801B24"/>
    <w:p w:rsidR="00D16D3B" w:rsidRDefault="00D16D3B" w:rsidP="00D16D3B">
      <w:pPr>
        <w:jc w:val="both"/>
        <w:rPr>
          <w:rFonts w:ascii="Arial" w:hAnsi="Arial" w:cs="Arial"/>
          <w:color w:val="000000"/>
          <w:sz w:val="17"/>
          <w:szCs w:val="17"/>
        </w:rPr>
      </w:pPr>
    </w:p>
    <w:p w:rsidR="00577766" w:rsidRDefault="00577766"/>
    <w:sectPr w:rsidR="00577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555"/>
    <w:multiLevelType w:val="hybridMultilevel"/>
    <w:tmpl w:val="02E8CF02"/>
    <w:lvl w:ilvl="0" w:tplc="E96A3600">
      <w:start w:val="1"/>
      <w:numFmt w:val="low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
    <w:nsid w:val="0A533CA8"/>
    <w:multiLevelType w:val="hybridMultilevel"/>
    <w:tmpl w:val="1C3EE61C"/>
    <w:lvl w:ilvl="0" w:tplc="09FA2DA2">
      <w:start w:val="1"/>
      <w:numFmt w:val="low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
    <w:nsid w:val="1353190C"/>
    <w:multiLevelType w:val="hybridMultilevel"/>
    <w:tmpl w:val="BD74A39A"/>
    <w:lvl w:ilvl="0" w:tplc="B6FA2F44">
      <w:start w:val="1"/>
      <w:numFmt w:val="lowerLetter"/>
      <w:lvlText w:val="%1)"/>
      <w:lvlJc w:val="left"/>
      <w:pPr>
        <w:ind w:left="1080" w:hanging="360"/>
      </w:pPr>
      <w:rPr>
        <w:rFonts w:eastAsiaTheme="minorEastAsia"/>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3">
    <w:nsid w:val="2DD92BDF"/>
    <w:multiLevelType w:val="hybridMultilevel"/>
    <w:tmpl w:val="75C8FDC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30E51067"/>
    <w:multiLevelType w:val="hybridMultilevel"/>
    <w:tmpl w:val="8D740D5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D3B"/>
    <w:rsid w:val="002D3AB1"/>
    <w:rsid w:val="00577766"/>
    <w:rsid w:val="00801B24"/>
    <w:rsid w:val="00D16D3B"/>
    <w:rsid w:val="00DC04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D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6D3B"/>
    <w:pPr>
      <w:ind w:left="720"/>
      <w:contextualSpacing/>
    </w:pPr>
  </w:style>
  <w:style w:type="paragraph" w:styleId="Textedebulles">
    <w:name w:val="Balloon Text"/>
    <w:basedOn w:val="Normal"/>
    <w:link w:val="TextedebullesCar"/>
    <w:uiPriority w:val="99"/>
    <w:semiHidden/>
    <w:unhideWhenUsed/>
    <w:rsid w:val="00D16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6D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D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6D3B"/>
    <w:pPr>
      <w:ind w:left="720"/>
      <w:contextualSpacing/>
    </w:pPr>
  </w:style>
  <w:style w:type="paragraph" w:styleId="Textedebulles">
    <w:name w:val="Balloon Text"/>
    <w:basedOn w:val="Normal"/>
    <w:link w:val="TextedebullesCar"/>
    <w:uiPriority w:val="99"/>
    <w:semiHidden/>
    <w:unhideWhenUsed/>
    <w:rsid w:val="00D16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6D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1092</Words>
  <Characters>6012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margot</cp:lastModifiedBy>
  <cp:revision>4</cp:revision>
  <dcterms:created xsi:type="dcterms:W3CDTF">2016-02-27T13:21:00Z</dcterms:created>
  <dcterms:modified xsi:type="dcterms:W3CDTF">2016-02-27T13:29:00Z</dcterms:modified>
</cp:coreProperties>
</file>