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DD" w:rsidRPr="00EA1D9A" w:rsidRDefault="00B37EDD" w:rsidP="00EA1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EA1D9A">
        <w:rPr>
          <w:b/>
        </w:rPr>
        <w:t>Le fonctionnement du marché : l’exemple du marché des glaces</w:t>
      </w:r>
    </w:p>
    <w:p w:rsidR="00B37EDD" w:rsidRDefault="00B37EDD" w:rsidP="00EA1D9A"/>
    <w:p w:rsidR="00B37EDD" w:rsidRDefault="00B37EDD" w:rsidP="00EA1D9A">
      <w:r>
        <w:t xml:space="preserve">Le marché des glaces durant un été peut être représenté par les données suivantes : </w:t>
      </w:r>
    </w:p>
    <w:tbl>
      <w:tblPr>
        <w:tblW w:w="6280" w:type="dxa"/>
        <w:tblInd w:w="60" w:type="dxa"/>
        <w:tblCellMar>
          <w:left w:w="70" w:type="dxa"/>
          <w:right w:w="70" w:type="dxa"/>
        </w:tblCellMar>
        <w:tblLook w:val="00A0"/>
      </w:tblPr>
      <w:tblGrid>
        <w:gridCol w:w="1480"/>
        <w:gridCol w:w="1200"/>
        <w:gridCol w:w="1200"/>
        <w:gridCol w:w="1200"/>
        <w:gridCol w:w="1200"/>
      </w:tblGrid>
      <w:tr w:rsidR="00B37EDD" w:rsidRPr="00294B0A" w:rsidTr="00153739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F37287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prix des glaces</w:t>
            </w:r>
            <w:r>
              <w:rPr>
                <w:color w:val="000000"/>
                <w:lang w:eastAsia="fr-FR"/>
              </w:rPr>
              <w:t xml:space="preserve"> en €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2,5</w:t>
            </w:r>
          </w:p>
        </w:tc>
      </w:tr>
      <w:tr w:rsidR="00B37EDD" w:rsidRPr="00294B0A" w:rsidTr="001537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F37287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demande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1300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300</w:t>
            </w:r>
          </w:p>
        </w:tc>
      </w:tr>
      <w:tr w:rsidR="00B37EDD" w:rsidRPr="00294B0A" w:rsidTr="001537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F37287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offre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294B0A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294B0A">
              <w:rPr>
                <w:color w:val="000000"/>
                <w:lang w:eastAsia="fr-FR"/>
              </w:rPr>
              <w:t>1200</w:t>
            </w:r>
          </w:p>
        </w:tc>
      </w:tr>
    </w:tbl>
    <w:p w:rsidR="00B37EDD" w:rsidRDefault="00B37EDD" w:rsidP="00EA1D9A"/>
    <w:p w:rsidR="00B37EDD" w:rsidRDefault="00B37EDD" w:rsidP="00EA1D9A">
      <w:pPr>
        <w:pStyle w:val="Heading4"/>
      </w:pPr>
      <w:r>
        <w:t xml:space="preserve">Tracez les courbes </w:t>
      </w:r>
      <w:r w:rsidRPr="007F4833">
        <w:t>d’offre</w:t>
      </w:r>
      <w:r>
        <w:t xml:space="preserve"> et de demande dans le repère suivant : </w:t>
      </w:r>
    </w:p>
    <w:tbl>
      <w:tblPr>
        <w:tblW w:w="14303" w:type="dxa"/>
        <w:tblLook w:val="00A0"/>
      </w:tblPr>
      <w:tblGrid>
        <w:gridCol w:w="10368"/>
        <w:gridCol w:w="3935"/>
      </w:tblGrid>
      <w:tr w:rsidR="00B37EDD" w:rsidRPr="00632841" w:rsidTr="00F37287">
        <w:tc>
          <w:tcPr>
            <w:tcW w:w="10368" w:type="dxa"/>
          </w:tcPr>
          <w:p w:rsidR="00B37EDD" w:rsidRPr="00632841" w:rsidRDefault="00B37EDD" w:rsidP="00153739">
            <w:pPr>
              <w:spacing w:after="0" w:line="240" w:lineRule="auto"/>
            </w:pPr>
            <w:r w:rsidRPr="00B87265">
              <w:rPr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que 1" o:spid="_x0000_i1025" type="#_x0000_t75" style="width:430.5pt;height:367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">
                  <v:imagedata r:id="rId7" o:title="" cropbottom="-12f"/>
                  <o:lock v:ext="edit" aspectratio="f"/>
                </v:shape>
              </w:pict>
            </w:r>
          </w:p>
        </w:tc>
        <w:tc>
          <w:tcPr>
            <w:tcW w:w="3935" w:type="dxa"/>
          </w:tcPr>
          <w:p w:rsidR="00B37EDD" w:rsidRPr="00632841" w:rsidRDefault="00B37EDD" w:rsidP="00153739">
            <w:pPr>
              <w:spacing w:after="0" w:line="240" w:lineRule="auto"/>
            </w:pPr>
          </w:p>
          <w:p w:rsidR="00B37EDD" w:rsidRPr="00632841" w:rsidRDefault="00B37EDD" w:rsidP="00F37287">
            <w:pPr>
              <w:pStyle w:val="Heading4"/>
              <w:numPr>
                <w:ilvl w:val="0"/>
                <w:numId w:val="0"/>
              </w:numPr>
              <w:spacing w:after="0" w:line="240" w:lineRule="auto"/>
              <w:ind w:left="360"/>
            </w:pPr>
          </w:p>
        </w:tc>
      </w:tr>
    </w:tbl>
    <w:p w:rsidR="00B37EDD" w:rsidRDefault="00B37EDD" w:rsidP="00EA1D9A">
      <w:pPr>
        <w:spacing w:after="0"/>
      </w:pPr>
    </w:p>
    <w:p w:rsidR="00B37EDD" w:rsidRPr="00632841" w:rsidRDefault="00B37EDD" w:rsidP="00F37287">
      <w:pPr>
        <w:pStyle w:val="Heading4"/>
        <w:spacing w:after="0" w:line="240" w:lineRule="auto"/>
      </w:pPr>
      <w:r w:rsidRPr="00632841">
        <w:t>Quelles quantités de glaces seront échangées ? A quel prix ?</w:t>
      </w:r>
      <w:r>
        <w:t xml:space="preserve"> Pourquoi appelle-t-on ce prix le prix d’équilibre ?</w:t>
      </w:r>
    </w:p>
    <w:p w:rsidR="00B37EDD" w:rsidRPr="00632841" w:rsidRDefault="00B37EDD" w:rsidP="00F37287">
      <w:pPr>
        <w:pStyle w:val="Heading4"/>
        <w:spacing w:after="0" w:line="240" w:lineRule="auto"/>
      </w:pPr>
      <w:r>
        <w:t>Lors d’un</w:t>
      </w:r>
      <w:r w:rsidRPr="00632841">
        <w:t xml:space="preserve"> épisode caniculaire </w:t>
      </w:r>
      <w:r>
        <w:t>comment les demandes risquent d’évoluer ?</w:t>
      </w:r>
    </w:p>
    <w:p w:rsidR="00B37EDD" w:rsidRDefault="00B37EDD" w:rsidP="00EA1D9A">
      <w:pPr>
        <w:pStyle w:val="Heading4"/>
        <w:spacing w:after="0"/>
      </w:pPr>
      <w:r>
        <w:t>Voici alors les nouvelles demandes, tracez la nouvelle courbe sur le graphique ci-dessus</w:t>
      </w:r>
    </w:p>
    <w:tbl>
      <w:tblPr>
        <w:tblW w:w="10783" w:type="dxa"/>
        <w:tblInd w:w="60" w:type="dxa"/>
        <w:tblCellMar>
          <w:left w:w="70" w:type="dxa"/>
          <w:right w:w="70" w:type="dxa"/>
        </w:tblCellMar>
        <w:tblLook w:val="00A0"/>
      </w:tblPr>
      <w:tblGrid>
        <w:gridCol w:w="1480"/>
        <w:gridCol w:w="1200"/>
        <w:gridCol w:w="1200"/>
        <w:gridCol w:w="1200"/>
        <w:gridCol w:w="1200"/>
        <w:gridCol w:w="121"/>
        <w:gridCol w:w="1079"/>
        <w:gridCol w:w="3303"/>
      </w:tblGrid>
      <w:tr w:rsidR="00B37EDD" w:rsidRPr="00C92F18" w:rsidTr="00153739">
        <w:trPr>
          <w:gridAfter w:val="1"/>
          <w:wAfter w:w="3303" w:type="dxa"/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prix des glaces</w:t>
            </w:r>
            <w:r>
              <w:rPr>
                <w:color w:val="000000"/>
                <w:lang w:eastAsia="fr-FR"/>
              </w:rPr>
              <w:t xml:space="preserve"> en €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2,5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</w:tr>
      <w:tr w:rsidR="00B37EDD" w:rsidRPr="00C92F18" w:rsidTr="00153739">
        <w:trPr>
          <w:gridAfter w:val="1"/>
          <w:wAfter w:w="3303" w:type="dxa"/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Demande</w:t>
            </w:r>
            <w:r>
              <w:rPr>
                <w:color w:val="000000"/>
                <w:lang w:eastAsia="fr-FR"/>
              </w:rPr>
              <w:t xml:space="preserve">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600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400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</w:tr>
      <w:tr w:rsidR="00B37EDD" w:rsidRPr="00C92F18" w:rsidTr="00153739">
        <w:trPr>
          <w:gridAfter w:val="1"/>
          <w:wAfter w:w="3303" w:type="dxa"/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 xml:space="preserve">offre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C92F18">
              <w:rPr>
                <w:color w:val="000000"/>
                <w:lang w:eastAsia="fr-FR"/>
              </w:rPr>
              <w:t>1200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</w:tr>
      <w:tr w:rsidR="00B37EDD" w:rsidRPr="00C92F18" w:rsidTr="00153739">
        <w:trPr>
          <w:gridAfter w:val="1"/>
          <w:wAfter w:w="3303" w:type="dxa"/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</w:tcBorders>
            <w:noWrap/>
            <w:vAlign w:val="bottom"/>
          </w:tcPr>
          <w:p w:rsidR="00B37EDD" w:rsidRPr="00C92F1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</w:tr>
      <w:tr w:rsidR="00B37EDD" w:rsidRPr="00632841" w:rsidTr="00153739">
        <w:tblPrEx>
          <w:tblCellMar>
            <w:left w:w="108" w:type="dxa"/>
            <w:right w:w="108" w:type="dxa"/>
          </w:tblCellMar>
        </w:tblPrEx>
        <w:tc>
          <w:tcPr>
            <w:tcW w:w="6401" w:type="dxa"/>
            <w:gridSpan w:val="6"/>
          </w:tcPr>
          <w:p w:rsidR="00B37EDD" w:rsidRPr="00632841" w:rsidRDefault="00B37EDD" w:rsidP="00153739">
            <w:pPr>
              <w:spacing w:after="0" w:line="240" w:lineRule="auto"/>
            </w:pPr>
          </w:p>
        </w:tc>
        <w:tc>
          <w:tcPr>
            <w:tcW w:w="4382" w:type="dxa"/>
            <w:gridSpan w:val="2"/>
          </w:tcPr>
          <w:p w:rsidR="00B37EDD" w:rsidRPr="00632841" w:rsidRDefault="00B37EDD" w:rsidP="00153739">
            <w:pPr>
              <w:spacing w:after="0" w:line="240" w:lineRule="auto"/>
            </w:pPr>
          </w:p>
        </w:tc>
      </w:tr>
    </w:tbl>
    <w:p w:rsidR="00B37EDD" w:rsidRPr="00632841" w:rsidRDefault="00B37EDD" w:rsidP="00F37287">
      <w:pPr>
        <w:pStyle w:val="Heading4"/>
        <w:spacing w:after="0" w:line="240" w:lineRule="auto"/>
      </w:pPr>
      <w:r w:rsidRPr="00632841">
        <w:t xml:space="preserve">Comment s’est déplacée la courbe de demande ? </w:t>
      </w:r>
    </w:p>
    <w:p w:rsidR="00B37EDD" w:rsidRPr="00632841" w:rsidRDefault="00B37EDD" w:rsidP="00F37287">
      <w:pPr>
        <w:pStyle w:val="Heading4"/>
        <w:spacing w:after="0" w:line="240" w:lineRule="auto"/>
      </w:pPr>
      <w:r w:rsidRPr="00632841">
        <w:t>Quelle en est la conséquence sur le prix et les quantités échangées ?</w:t>
      </w:r>
    </w:p>
    <w:p w:rsidR="00B37EDD" w:rsidRPr="00632841" w:rsidRDefault="00B37EDD" w:rsidP="00F37287">
      <w:pPr>
        <w:spacing w:after="0" w:line="240" w:lineRule="auto"/>
        <w:rPr>
          <w:i/>
        </w:rPr>
      </w:pPr>
      <w:r w:rsidRPr="00632841">
        <w:rPr>
          <w:i/>
        </w:rPr>
        <w:t>Imaginons maintenant qu’une grande partie de la production de canne à sucre ait été détruite suite à un ouragan.</w:t>
      </w:r>
    </w:p>
    <w:p w:rsidR="00B37EDD" w:rsidRPr="00632841" w:rsidRDefault="00B37EDD" w:rsidP="00F37287">
      <w:pPr>
        <w:spacing w:after="0" w:line="240" w:lineRule="auto"/>
        <w:rPr>
          <w:i/>
        </w:rPr>
      </w:pPr>
    </w:p>
    <w:p w:rsidR="00B37EDD" w:rsidRPr="00632841" w:rsidRDefault="00B37EDD" w:rsidP="00F37287">
      <w:pPr>
        <w:pStyle w:val="Heading4"/>
        <w:spacing w:after="0" w:line="240" w:lineRule="auto"/>
      </w:pPr>
      <w:r w:rsidRPr="00632841">
        <w:t>Que va-t-il se passer sur le marché des glaces ? Comment vont se déplacer les droites et que va devenir l’équilibre ?</w:t>
      </w:r>
    </w:p>
    <w:p w:rsidR="00B37EDD" w:rsidRDefault="00B37EDD" w:rsidP="00EA1D9A"/>
    <w:tbl>
      <w:tblPr>
        <w:tblpPr w:leftFromText="141" w:rightFromText="141" w:vertAnchor="text" w:horzAnchor="margin" w:tblpY="518"/>
        <w:tblW w:w="6280" w:type="dxa"/>
        <w:tblCellMar>
          <w:left w:w="70" w:type="dxa"/>
          <w:right w:w="70" w:type="dxa"/>
        </w:tblCellMar>
        <w:tblLook w:val="00A0"/>
      </w:tblPr>
      <w:tblGrid>
        <w:gridCol w:w="1480"/>
        <w:gridCol w:w="1200"/>
        <w:gridCol w:w="1200"/>
        <w:gridCol w:w="1200"/>
        <w:gridCol w:w="1200"/>
      </w:tblGrid>
      <w:tr w:rsidR="00B37EDD" w:rsidRPr="00027688" w:rsidTr="00153739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rPr>
                <w:color w:val="000000"/>
                <w:lang w:eastAsia="fr-FR"/>
              </w:rPr>
            </w:pPr>
            <w:r w:rsidRPr="00027688">
              <w:rPr>
                <w:color w:val="000000"/>
                <w:lang w:eastAsia="fr-FR"/>
              </w:rPr>
              <w:t>prix des glaces</w:t>
            </w:r>
            <w:r>
              <w:rPr>
                <w:color w:val="000000"/>
                <w:lang w:eastAsia="fr-FR"/>
              </w:rPr>
              <w:t xml:space="preserve"> en €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027688">
              <w:rPr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027688">
              <w:rPr>
                <w:color w:val="000000"/>
                <w:lang w:eastAsia="fr-FR"/>
              </w:rPr>
              <w:t>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027688">
              <w:rPr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027688">
              <w:rPr>
                <w:color w:val="000000"/>
                <w:lang w:eastAsia="fr-FR"/>
              </w:rPr>
              <w:t>2,5</w:t>
            </w:r>
          </w:p>
        </w:tc>
      </w:tr>
      <w:tr w:rsidR="00B37EDD" w:rsidRPr="00027688" w:rsidTr="001537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rPr>
                <w:color w:val="000000"/>
                <w:lang w:eastAsia="fr-FR"/>
              </w:rPr>
            </w:pPr>
            <w:r w:rsidRPr="00027688">
              <w:rPr>
                <w:color w:val="000000"/>
                <w:lang w:eastAsia="fr-FR"/>
              </w:rPr>
              <w:t>demande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027688">
              <w:rPr>
                <w:color w:val="000000"/>
                <w:lang w:eastAsia="fr-FR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027688">
              <w:rPr>
                <w:color w:val="000000"/>
                <w:lang w:eastAsia="fr-FR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027688">
              <w:rPr>
                <w:color w:val="000000"/>
                <w:lang w:eastAsia="fr-FR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027688">
              <w:rPr>
                <w:color w:val="000000"/>
                <w:lang w:eastAsia="fr-FR"/>
              </w:rPr>
              <w:t>400</w:t>
            </w:r>
          </w:p>
        </w:tc>
      </w:tr>
      <w:tr w:rsidR="00B37EDD" w:rsidRPr="00027688" w:rsidTr="001537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  <w:r w:rsidRPr="00027688">
              <w:rPr>
                <w:color w:val="000000"/>
                <w:lang w:eastAsia="fr-FR"/>
              </w:rPr>
              <w:t>offre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EDD" w:rsidRPr="00027688" w:rsidRDefault="00B37EDD" w:rsidP="00153739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</w:tr>
    </w:tbl>
    <w:p w:rsidR="00B37EDD" w:rsidRDefault="00B37EDD" w:rsidP="00EA1D9A">
      <w:pPr>
        <w:pStyle w:val="Heading4"/>
      </w:pPr>
      <w:r>
        <w:t>Recopiez les chiffres de l’offre du diaporama et tracez les courbes d’offres et de demandes</w:t>
      </w:r>
    </w:p>
    <w:p w:rsidR="00B37EDD" w:rsidRDefault="00B37EDD" w:rsidP="00EA1D9A"/>
    <w:p w:rsidR="00B37EDD" w:rsidRDefault="00B37EDD" w:rsidP="00EA1D9A"/>
    <w:p w:rsidR="00B37EDD" w:rsidRDefault="00B37EDD" w:rsidP="00EA1D9A"/>
    <w:p w:rsidR="00B37EDD" w:rsidRDefault="00B37EDD" w:rsidP="00EA1D9A">
      <w:pPr>
        <w:pStyle w:val="Heading4"/>
      </w:pPr>
      <w:r w:rsidRPr="009B13A7">
        <w:t>Quel sera l’effet sur le marché d’une campagne agressive de prévention contre l’obésité et les dangers du sucre</w:t>
      </w:r>
      <w:r>
        <w:t> ?</w:t>
      </w:r>
    </w:p>
    <w:p w:rsidR="00B37EDD" w:rsidRDefault="00B37EDD" w:rsidP="00EA1D9A">
      <w:pPr>
        <w:pStyle w:val="Heading4"/>
      </w:pPr>
      <w:r>
        <w:t>Quel sera l’effet sur le marché des glaces si les marchands de crêpes baissent leurs prix ?</w:t>
      </w:r>
    </w:p>
    <w:p w:rsidR="00B37EDD" w:rsidRDefault="00B37EDD"/>
    <w:sectPr w:rsidR="00B37EDD" w:rsidSect="00597CF9">
      <w:footerReference w:type="default" r:id="rId8"/>
      <w:pgSz w:w="11906" w:h="16838"/>
      <w:pgMar w:top="510" w:right="567" w:bottom="510" w:left="567" w:header="708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DD" w:rsidRDefault="00B37EDD" w:rsidP="001F35BB">
      <w:pPr>
        <w:spacing w:after="0" w:line="240" w:lineRule="auto"/>
      </w:pPr>
      <w:r>
        <w:separator/>
      </w:r>
    </w:p>
  </w:endnote>
  <w:endnote w:type="continuationSeparator" w:id="0">
    <w:p w:rsidR="00B37EDD" w:rsidRDefault="00B37EDD" w:rsidP="001F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DD" w:rsidRDefault="00B37EDD" w:rsidP="00597CF9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10772"/>
      </w:tabs>
    </w:pPr>
    <w:r w:rsidRPr="00597CF9">
      <w:rPr>
        <w:rFonts w:ascii="Cambria" w:hAnsi="Cambria"/>
        <w:sz w:val="18"/>
        <w:szCs w:val="18"/>
      </w:rPr>
      <w:t>Chap le fonctionnement du marché. TD 2011-2012</w:t>
    </w:r>
    <w:r w:rsidRPr="00597CF9">
      <w:rPr>
        <w:rFonts w:ascii="Cambria" w:hAnsi="Cambria"/>
        <w:sz w:val="18"/>
        <w:szCs w:val="18"/>
      </w:rPr>
      <w:tab/>
      <w:t xml:space="preserve">Page </w:t>
    </w:r>
    <w:r w:rsidRPr="00597CF9">
      <w:rPr>
        <w:sz w:val="18"/>
        <w:szCs w:val="18"/>
      </w:rPr>
      <w:fldChar w:fldCharType="begin"/>
    </w:r>
    <w:r w:rsidRPr="00597CF9">
      <w:rPr>
        <w:sz w:val="18"/>
        <w:szCs w:val="18"/>
      </w:rPr>
      <w:instrText xml:space="preserve"> PAGE   \* MERGEFORMAT </w:instrText>
    </w:r>
    <w:r w:rsidRPr="00597CF9">
      <w:rPr>
        <w:sz w:val="18"/>
        <w:szCs w:val="18"/>
      </w:rPr>
      <w:fldChar w:fldCharType="separate"/>
    </w:r>
    <w:r w:rsidRPr="00F37287">
      <w:rPr>
        <w:rFonts w:ascii="Cambria" w:hAnsi="Cambria"/>
        <w:noProof/>
        <w:sz w:val="18"/>
        <w:szCs w:val="18"/>
      </w:rPr>
      <w:t>2</w:t>
    </w:r>
    <w:r w:rsidRPr="00597CF9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DD" w:rsidRDefault="00B37EDD" w:rsidP="001F35BB">
      <w:pPr>
        <w:spacing w:after="0" w:line="240" w:lineRule="auto"/>
      </w:pPr>
      <w:r>
        <w:separator/>
      </w:r>
    </w:p>
  </w:footnote>
  <w:footnote w:type="continuationSeparator" w:id="0">
    <w:p w:rsidR="00B37EDD" w:rsidRDefault="00B37EDD" w:rsidP="001F3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1DA"/>
    <w:multiLevelType w:val="singleLevel"/>
    <w:tmpl w:val="5C8271B0"/>
    <w:lvl w:ilvl="0">
      <w:start w:val="1"/>
      <w:numFmt w:val="decimal"/>
      <w:pStyle w:val="Heading3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11E07768"/>
    <w:multiLevelType w:val="hybridMultilevel"/>
    <w:tmpl w:val="934C750A"/>
    <w:lvl w:ilvl="0" w:tplc="88489E94">
      <w:start w:val="1"/>
      <w:numFmt w:val="upperLetter"/>
      <w:pStyle w:val="Subtitle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901B9D"/>
    <w:multiLevelType w:val="hybridMultilevel"/>
    <w:tmpl w:val="CC3A5CCA"/>
    <w:lvl w:ilvl="0" w:tplc="1374A42C">
      <w:start w:val="1"/>
      <w:numFmt w:val="upperRoman"/>
      <w:pStyle w:val="Title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8F65EF"/>
    <w:multiLevelType w:val="hybridMultilevel"/>
    <w:tmpl w:val="30A224C4"/>
    <w:lvl w:ilvl="0" w:tplc="8F5A1728">
      <w:start w:val="1"/>
      <w:numFmt w:val="upperLetter"/>
      <w:pStyle w:val="Heading2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297C28"/>
    <w:multiLevelType w:val="hybridMultilevel"/>
    <w:tmpl w:val="24CABC38"/>
    <w:lvl w:ilvl="0" w:tplc="5A68D0BC">
      <w:start w:val="1"/>
      <w:numFmt w:val="decimal"/>
      <w:pStyle w:val="Heading4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D9A"/>
    <w:rsid w:val="00027688"/>
    <w:rsid w:val="000626B2"/>
    <w:rsid w:val="000961BB"/>
    <w:rsid w:val="00153739"/>
    <w:rsid w:val="001F35BB"/>
    <w:rsid w:val="00264FD1"/>
    <w:rsid w:val="00294B0A"/>
    <w:rsid w:val="002C4E96"/>
    <w:rsid w:val="003668C9"/>
    <w:rsid w:val="003D23A9"/>
    <w:rsid w:val="005256A0"/>
    <w:rsid w:val="00597CF9"/>
    <w:rsid w:val="005C35CB"/>
    <w:rsid w:val="00632841"/>
    <w:rsid w:val="00784947"/>
    <w:rsid w:val="007F4833"/>
    <w:rsid w:val="009B13A7"/>
    <w:rsid w:val="009F2183"/>
    <w:rsid w:val="009F7849"/>
    <w:rsid w:val="00A66DE7"/>
    <w:rsid w:val="00B37EDD"/>
    <w:rsid w:val="00B87265"/>
    <w:rsid w:val="00C73583"/>
    <w:rsid w:val="00C92F18"/>
    <w:rsid w:val="00CC5BC6"/>
    <w:rsid w:val="00DE4BF8"/>
    <w:rsid w:val="00E26650"/>
    <w:rsid w:val="00E62C04"/>
    <w:rsid w:val="00EA1D9A"/>
    <w:rsid w:val="00F12A21"/>
    <w:rsid w:val="00F23543"/>
    <w:rsid w:val="00F37287"/>
    <w:rsid w:val="00FD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9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1B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eastAsia="Times New Roman"/>
      <w:b/>
      <w:lang w:eastAsia="fr-FR"/>
    </w:rPr>
  </w:style>
  <w:style w:type="paragraph" w:styleId="Heading2">
    <w:name w:val="heading 2"/>
    <w:basedOn w:val="ListParagraph"/>
    <w:next w:val="Normal"/>
    <w:link w:val="Heading2Char"/>
    <w:uiPriority w:val="99"/>
    <w:qFormat/>
    <w:rsid w:val="009F7849"/>
    <w:pPr>
      <w:numPr>
        <w:numId w:val="2"/>
      </w:numPr>
      <w:spacing w:after="0" w:line="240" w:lineRule="auto"/>
      <w:outlineLvl w:val="1"/>
    </w:pPr>
    <w:rPr>
      <w:rFonts w:ascii="Times New Roman" w:eastAsia="MS Mincho" w:hAnsi="Times New Roman"/>
      <w:sz w:val="24"/>
      <w:szCs w:val="20"/>
      <w:u w:val="single"/>
      <w:lang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849"/>
    <w:pPr>
      <w:numPr>
        <w:numId w:val="1"/>
      </w:numPr>
      <w:spacing w:after="0" w:line="240" w:lineRule="auto"/>
      <w:jc w:val="both"/>
      <w:outlineLvl w:val="2"/>
    </w:pPr>
    <w:rPr>
      <w:rFonts w:eastAsia="Times New Roman"/>
      <w:i/>
      <w:sz w:val="24"/>
      <w:szCs w:val="38"/>
      <w:u w:val="single"/>
      <w:lang w:eastAsia="fr-FR"/>
    </w:rPr>
  </w:style>
  <w:style w:type="paragraph" w:styleId="Heading4">
    <w:name w:val="heading 4"/>
    <w:basedOn w:val="ListParagraph"/>
    <w:next w:val="Normal"/>
    <w:link w:val="Heading4Char"/>
    <w:uiPriority w:val="99"/>
    <w:qFormat/>
    <w:rsid w:val="00EA1D9A"/>
    <w:pPr>
      <w:numPr>
        <w:numId w:val="5"/>
      </w:num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B92"/>
    <w:rPr>
      <w:rFonts w:ascii="Calibri" w:hAnsi="Calibri" w:cs="Times New Roman"/>
      <w:b/>
      <w:lang w:eastAsia="fr-F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7849"/>
    <w:rPr>
      <w:rFonts w:ascii="Times New Roman" w:eastAsia="MS Mincho" w:hAnsi="Times New Roman" w:cs="Times New Roman"/>
      <w:sz w:val="20"/>
      <w:szCs w:val="20"/>
      <w:u w:val="single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7849"/>
    <w:rPr>
      <w:rFonts w:eastAsia="Times New Roman" w:cs="Times New Roman"/>
      <w:i/>
      <w:sz w:val="38"/>
      <w:szCs w:val="38"/>
      <w:u w:val="single"/>
      <w:lang w:eastAsia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A1D9A"/>
    <w:rPr>
      <w:rFonts w:ascii="Calibri" w:eastAsia="Times New Roman" w:hAnsi="Calibri" w:cs="Times New Roman"/>
    </w:rPr>
  </w:style>
  <w:style w:type="paragraph" w:styleId="Title">
    <w:name w:val="Title"/>
    <w:aliases w:val="I"/>
    <w:basedOn w:val="Normal"/>
    <w:next w:val="Normal"/>
    <w:link w:val="TitleChar"/>
    <w:uiPriority w:val="99"/>
    <w:qFormat/>
    <w:rsid w:val="00FD1B92"/>
    <w:pPr>
      <w:numPr>
        <w:numId w:val="4"/>
      </w:numPr>
      <w:spacing w:after="0" w:line="240" w:lineRule="auto"/>
    </w:pPr>
    <w:rPr>
      <w:b/>
      <w:u w:val="single"/>
    </w:rPr>
  </w:style>
  <w:style w:type="character" w:customStyle="1" w:styleId="TitleChar">
    <w:name w:val="Title Char"/>
    <w:aliases w:val="I Char"/>
    <w:basedOn w:val="DefaultParagraphFont"/>
    <w:link w:val="Title"/>
    <w:uiPriority w:val="99"/>
    <w:locked/>
    <w:rsid w:val="00FD1B92"/>
    <w:rPr>
      <w:rFonts w:ascii="Calibri" w:hAnsi="Calibri" w:cs="Times New Roman"/>
      <w:b/>
      <w:sz w:val="22"/>
      <w:szCs w:val="22"/>
      <w:u w:val="single"/>
    </w:rPr>
  </w:style>
  <w:style w:type="paragraph" w:styleId="ListParagraph">
    <w:name w:val="List Paragraph"/>
    <w:basedOn w:val="Normal"/>
    <w:uiPriority w:val="99"/>
    <w:qFormat/>
    <w:rsid w:val="009F784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99"/>
    <w:qFormat/>
    <w:rsid w:val="00DE4BF8"/>
    <w:pPr>
      <w:spacing w:after="0" w:line="240" w:lineRule="auto"/>
      <w:jc w:val="both"/>
    </w:pPr>
    <w:rPr>
      <w:b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E4BF8"/>
    <w:rPr>
      <w:rFonts w:cs="Times New Roman"/>
      <w:b/>
      <w:u w:val="single"/>
    </w:rPr>
  </w:style>
  <w:style w:type="character" w:styleId="Emphasis">
    <w:name w:val="Emphasis"/>
    <w:aliases w:val="1/2"/>
    <w:basedOn w:val="DefaultParagraphFont"/>
    <w:uiPriority w:val="99"/>
    <w:qFormat/>
    <w:rsid w:val="00FD1B92"/>
    <w:rPr>
      <w:rFonts w:ascii="Calibri" w:hAnsi="Calibri" w:cs="Times New Roman"/>
      <w:i/>
      <w:sz w:val="22"/>
      <w:u w:val="single"/>
    </w:rPr>
  </w:style>
  <w:style w:type="paragraph" w:styleId="Subtitle">
    <w:name w:val="Subtitle"/>
    <w:aliases w:val="A/B"/>
    <w:basedOn w:val="Normal"/>
    <w:next w:val="Normal"/>
    <w:link w:val="SubtitleChar"/>
    <w:uiPriority w:val="99"/>
    <w:qFormat/>
    <w:rsid w:val="00FD1B92"/>
    <w:pPr>
      <w:numPr>
        <w:numId w:val="3"/>
      </w:numPr>
      <w:spacing w:after="0" w:line="240" w:lineRule="auto"/>
    </w:pPr>
    <w:rPr>
      <w:u w:val="single"/>
    </w:rPr>
  </w:style>
  <w:style w:type="character" w:customStyle="1" w:styleId="SubtitleChar">
    <w:name w:val="Subtitle Char"/>
    <w:aliases w:val="A/B Char"/>
    <w:basedOn w:val="DefaultParagraphFont"/>
    <w:link w:val="Subtitle"/>
    <w:uiPriority w:val="99"/>
    <w:locked/>
    <w:rsid w:val="00FD1B92"/>
    <w:rPr>
      <w:rFonts w:ascii="Calibri" w:hAnsi="Calibri" w:cs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rsid w:val="00EA1D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D9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A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D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216</Words>
  <Characters>1194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</dc:creator>
  <cp:keywords/>
  <dc:description/>
  <cp:lastModifiedBy>Difor1</cp:lastModifiedBy>
  <cp:revision>2</cp:revision>
  <dcterms:created xsi:type="dcterms:W3CDTF">2012-02-11T09:07:00Z</dcterms:created>
  <dcterms:modified xsi:type="dcterms:W3CDTF">2012-02-13T12:53:00Z</dcterms:modified>
</cp:coreProperties>
</file>