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tblGrid>
      <w:tr w:rsidR="00E37057" w:rsidRPr="005C6EA1" w:rsidTr="005C6EA1">
        <w:trPr>
          <w:trHeight w:val="547"/>
          <w:jc w:val="center"/>
        </w:trPr>
        <w:tc>
          <w:tcPr>
            <w:tcW w:w="0" w:type="auto"/>
            <w:shd w:val="clear" w:color="auto" w:fill="auto"/>
          </w:tcPr>
          <w:p w:rsidR="0028737D" w:rsidRDefault="0028737D" w:rsidP="0028737D">
            <w:pPr>
              <w:jc w:val="center"/>
              <w:rPr>
                <w:rFonts w:ascii="Calibri" w:hAnsi="Calibri" w:cs="Calibri"/>
                <w:b/>
                <w:sz w:val="22"/>
                <w:szCs w:val="22"/>
              </w:rPr>
            </w:pPr>
            <w:bookmarkStart w:id="0" w:name="_GoBack"/>
            <w:bookmarkEnd w:id="0"/>
            <w:r w:rsidRPr="005C6EA1">
              <w:rPr>
                <w:rFonts w:ascii="Calibri" w:hAnsi="Calibri" w:cs="Calibri"/>
                <w:b/>
                <w:sz w:val="22"/>
                <w:szCs w:val="22"/>
              </w:rPr>
              <w:t>Comment se fabriquent les filles</w:t>
            </w:r>
            <w:r>
              <w:rPr>
                <w:rFonts w:ascii="Calibri" w:hAnsi="Calibri" w:cs="Calibri"/>
                <w:b/>
                <w:sz w:val="22"/>
                <w:szCs w:val="22"/>
              </w:rPr>
              <w:t xml:space="preserve"> et les garçons ?</w:t>
            </w:r>
          </w:p>
          <w:p w:rsidR="00E37057" w:rsidRPr="005C6EA1" w:rsidRDefault="0028737D" w:rsidP="0028737D">
            <w:pPr>
              <w:jc w:val="center"/>
              <w:rPr>
                <w:rFonts w:ascii="Calibri" w:hAnsi="Calibri" w:cs="Calibri"/>
                <w:b/>
                <w:sz w:val="22"/>
                <w:szCs w:val="22"/>
              </w:rPr>
            </w:pPr>
            <w:r w:rsidRPr="005C6EA1">
              <w:rPr>
                <w:rFonts w:ascii="Calibri" w:hAnsi="Calibri" w:cs="Calibri"/>
                <w:b/>
                <w:sz w:val="22"/>
                <w:szCs w:val="22"/>
              </w:rPr>
              <w:t>La construction de</w:t>
            </w:r>
            <w:r>
              <w:rPr>
                <w:rFonts w:ascii="Calibri" w:hAnsi="Calibri" w:cs="Calibri"/>
                <w:b/>
                <w:sz w:val="22"/>
                <w:szCs w:val="22"/>
              </w:rPr>
              <w:t>s</w:t>
            </w:r>
            <w:r w:rsidRPr="005C6EA1">
              <w:rPr>
                <w:rFonts w:ascii="Calibri" w:hAnsi="Calibri" w:cs="Calibri"/>
                <w:b/>
                <w:sz w:val="22"/>
                <w:szCs w:val="22"/>
              </w:rPr>
              <w:t xml:space="preserve"> identité</w:t>
            </w:r>
            <w:r>
              <w:rPr>
                <w:rFonts w:ascii="Calibri" w:hAnsi="Calibri" w:cs="Calibri"/>
                <w:b/>
                <w:sz w:val="22"/>
                <w:szCs w:val="22"/>
              </w:rPr>
              <w:t>s</w:t>
            </w:r>
            <w:r w:rsidRPr="005C6EA1">
              <w:rPr>
                <w:rFonts w:ascii="Calibri" w:hAnsi="Calibri" w:cs="Calibri"/>
                <w:b/>
                <w:sz w:val="22"/>
                <w:szCs w:val="22"/>
              </w:rPr>
              <w:t xml:space="preserve"> féminine</w:t>
            </w:r>
            <w:r>
              <w:rPr>
                <w:rFonts w:ascii="Calibri" w:hAnsi="Calibri" w:cs="Calibri"/>
                <w:b/>
                <w:sz w:val="22"/>
                <w:szCs w:val="22"/>
              </w:rPr>
              <w:t xml:space="preserve"> et masculine</w:t>
            </w:r>
          </w:p>
        </w:tc>
      </w:tr>
    </w:tbl>
    <w:p w:rsidR="00E37057" w:rsidRDefault="00E37057" w:rsidP="0028737D">
      <w:pPr>
        <w:jc w:val="both"/>
        <w:rPr>
          <w:rFonts w:ascii="Calibri" w:hAnsi="Calibri" w:cs="Calibri"/>
          <w:sz w:val="22"/>
          <w:szCs w:val="22"/>
        </w:rPr>
      </w:pPr>
    </w:p>
    <w:p w:rsidR="00376C48" w:rsidRDefault="00376C48" w:rsidP="00376C48">
      <w:pPr>
        <w:jc w:val="center"/>
        <w:rPr>
          <w:rFonts w:ascii="Calibri" w:hAnsi="Calibri" w:cs="Calibri"/>
          <w:b/>
          <w:i/>
          <w:sz w:val="22"/>
          <w:szCs w:val="22"/>
        </w:rPr>
      </w:pPr>
      <w:r w:rsidRPr="00376C48">
        <w:rPr>
          <w:rFonts w:ascii="Calibri" w:hAnsi="Calibri" w:cs="Calibri"/>
          <w:b/>
          <w:i/>
          <w:sz w:val="22"/>
          <w:szCs w:val="22"/>
        </w:rPr>
        <w:t>Activité présentée par Céline Grandclément</w:t>
      </w:r>
      <w:r>
        <w:rPr>
          <w:rFonts w:ascii="Calibri" w:hAnsi="Calibri" w:cs="Calibri"/>
          <w:b/>
          <w:i/>
          <w:sz w:val="22"/>
          <w:szCs w:val="22"/>
        </w:rPr>
        <w:t xml:space="preserve"> (Lycée Jean Michel de Lons le saunier)</w:t>
      </w:r>
    </w:p>
    <w:p w:rsidR="00376C48" w:rsidRPr="00376C48" w:rsidRDefault="00376C48" w:rsidP="00376C48">
      <w:pPr>
        <w:jc w:val="center"/>
        <w:rPr>
          <w:rFonts w:ascii="Calibri" w:hAnsi="Calibri" w:cs="Calibri"/>
          <w:b/>
          <w:i/>
          <w:sz w:val="22"/>
          <w:szCs w:val="22"/>
        </w:rPr>
      </w:pPr>
      <w:r w:rsidRPr="00376C48">
        <w:rPr>
          <w:rFonts w:ascii="Calibri" w:hAnsi="Calibri" w:cs="Calibri"/>
          <w:b/>
          <w:i/>
          <w:sz w:val="22"/>
          <w:szCs w:val="22"/>
        </w:rPr>
        <w:t xml:space="preserve"> lors du stage « pédagogie de pojet » - 19 12 2013</w:t>
      </w:r>
    </w:p>
    <w:p w:rsidR="00376C48" w:rsidRDefault="00376C48" w:rsidP="0028737D">
      <w:pPr>
        <w:jc w:val="both"/>
        <w:rPr>
          <w:rFonts w:ascii="Calibri" w:hAnsi="Calibri" w:cs="Calibri"/>
          <w:sz w:val="22"/>
          <w:szCs w:val="22"/>
        </w:rPr>
      </w:pPr>
    </w:p>
    <w:p w:rsidR="0028737D" w:rsidRDefault="0028737D" w:rsidP="005C6EA1">
      <w:pPr>
        <w:numPr>
          <w:ilvl w:val="0"/>
          <w:numId w:val="1"/>
        </w:numPr>
        <w:jc w:val="both"/>
        <w:rPr>
          <w:rFonts w:ascii="Calibri" w:hAnsi="Calibri" w:cs="Calibri"/>
          <w:b/>
          <w:sz w:val="22"/>
          <w:szCs w:val="22"/>
          <w:u w:val="single"/>
        </w:rPr>
      </w:pPr>
      <w:r>
        <w:rPr>
          <w:rFonts w:ascii="Calibri" w:hAnsi="Calibri" w:cs="Calibri"/>
          <w:b/>
          <w:sz w:val="22"/>
          <w:szCs w:val="22"/>
          <w:u w:val="single"/>
        </w:rPr>
        <w:t>Objectifs</w:t>
      </w:r>
    </w:p>
    <w:p w:rsidR="00241CE7" w:rsidRDefault="00241CE7" w:rsidP="0028737D">
      <w:pPr>
        <w:numPr>
          <w:ilvl w:val="1"/>
          <w:numId w:val="1"/>
        </w:numPr>
        <w:jc w:val="both"/>
        <w:rPr>
          <w:rFonts w:ascii="Calibri" w:hAnsi="Calibri" w:cs="Calibri"/>
          <w:sz w:val="22"/>
          <w:szCs w:val="22"/>
        </w:rPr>
      </w:pPr>
      <w:r>
        <w:rPr>
          <w:rFonts w:ascii="Calibri" w:hAnsi="Calibri" w:cs="Calibri"/>
          <w:sz w:val="22"/>
          <w:szCs w:val="22"/>
        </w:rPr>
        <w:t xml:space="preserve">Montrer que </w:t>
      </w:r>
      <w:r w:rsidRPr="00241CE7">
        <w:rPr>
          <w:rFonts w:ascii="Calibri" w:hAnsi="Calibri" w:cs="Calibri"/>
          <w:sz w:val="22"/>
          <w:szCs w:val="22"/>
        </w:rPr>
        <w:t>l’identité sexuelle</w:t>
      </w:r>
      <w:r>
        <w:rPr>
          <w:rFonts w:ascii="Calibri" w:hAnsi="Calibri" w:cs="Calibri"/>
          <w:sz w:val="22"/>
          <w:szCs w:val="22"/>
        </w:rPr>
        <w:t xml:space="preserve"> n’est pas naturelle</w:t>
      </w:r>
      <w:r w:rsidRPr="00241CE7">
        <w:rPr>
          <w:rFonts w:ascii="Calibri" w:hAnsi="Calibri" w:cs="Calibri"/>
          <w:sz w:val="22"/>
          <w:szCs w:val="22"/>
        </w:rPr>
        <w:t>.</w:t>
      </w:r>
    </w:p>
    <w:p w:rsidR="0028737D" w:rsidRDefault="0028737D" w:rsidP="0028737D">
      <w:pPr>
        <w:numPr>
          <w:ilvl w:val="1"/>
          <w:numId w:val="1"/>
        </w:numPr>
        <w:jc w:val="both"/>
        <w:rPr>
          <w:rFonts w:ascii="Calibri" w:hAnsi="Calibri" w:cs="Calibri"/>
          <w:sz w:val="22"/>
          <w:szCs w:val="22"/>
        </w:rPr>
      </w:pPr>
      <w:r>
        <w:rPr>
          <w:rFonts w:ascii="Calibri" w:hAnsi="Calibri" w:cs="Calibri"/>
          <w:sz w:val="22"/>
          <w:szCs w:val="22"/>
        </w:rPr>
        <w:t>Montrer que les livres pour enfants, les dessins animés et les publicités contribuent à la construction des identités féminine et masculine.</w:t>
      </w:r>
    </w:p>
    <w:p w:rsidR="0028737D" w:rsidRDefault="0028737D" w:rsidP="0028737D">
      <w:pPr>
        <w:numPr>
          <w:ilvl w:val="1"/>
          <w:numId w:val="1"/>
        </w:numPr>
        <w:jc w:val="both"/>
        <w:rPr>
          <w:rFonts w:ascii="Calibri" w:hAnsi="Calibri" w:cs="Calibri"/>
          <w:sz w:val="22"/>
          <w:szCs w:val="22"/>
        </w:rPr>
      </w:pPr>
      <w:r>
        <w:rPr>
          <w:rFonts w:ascii="Calibri" w:hAnsi="Calibri" w:cs="Calibri"/>
          <w:sz w:val="22"/>
          <w:szCs w:val="22"/>
        </w:rPr>
        <w:t>Réaliser un travail de groupe en exploitant les connaissances du cours.</w:t>
      </w:r>
    </w:p>
    <w:p w:rsidR="0028737D" w:rsidRDefault="0028737D" w:rsidP="0028737D">
      <w:pPr>
        <w:numPr>
          <w:ilvl w:val="1"/>
          <w:numId w:val="1"/>
        </w:numPr>
        <w:jc w:val="both"/>
        <w:rPr>
          <w:rFonts w:ascii="Calibri" w:hAnsi="Calibri" w:cs="Calibri"/>
          <w:sz w:val="22"/>
          <w:szCs w:val="22"/>
        </w:rPr>
      </w:pPr>
      <w:r>
        <w:rPr>
          <w:rFonts w:ascii="Calibri" w:hAnsi="Calibri" w:cs="Calibri"/>
          <w:sz w:val="22"/>
          <w:szCs w:val="22"/>
        </w:rPr>
        <w:t>Réaliser une prestation orale.</w:t>
      </w:r>
    </w:p>
    <w:p w:rsidR="0028737D" w:rsidRPr="0028737D" w:rsidRDefault="0028737D" w:rsidP="0028737D">
      <w:pPr>
        <w:jc w:val="both"/>
        <w:rPr>
          <w:rFonts w:ascii="Calibri" w:hAnsi="Calibri" w:cs="Calibri"/>
          <w:sz w:val="22"/>
          <w:szCs w:val="22"/>
        </w:rPr>
      </w:pPr>
    </w:p>
    <w:p w:rsidR="00E37057" w:rsidRDefault="00E37057" w:rsidP="005C6EA1">
      <w:pPr>
        <w:numPr>
          <w:ilvl w:val="0"/>
          <w:numId w:val="1"/>
        </w:numPr>
        <w:jc w:val="both"/>
        <w:rPr>
          <w:rFonts w:ascii="Calibri" w:hAnsi="Calibri" w:cs="Calibri"/>
          <w:b/>
          <w:sz w:val="22"/>
          <w:szCs w:val="22"/>
          <w:u w:val="single"/>
        </w:rPr>
      </w:pPr>
      <w:r w:rsidRPr="005C6EA1">
        <w:rPr>
          <w:rFonts w:ascii="Calibri" w:hAnsi="Calibri" w:cs="Calibri"/>
          <w:b/>
          <w:sz w:val="22"/>
          <w:szCs w:val="22"/>
          <w:u w:val="single"/>
        </w:rPr>
        <w:t>Répartition du travail de groupe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4016"/>
        <w:gridCol w:w="1024"/>
        <w:gridCol w:w="3265"/>
      </w:tblGrid>
      <w:tr w:rsidR="005C6EA1" w:rsidRPr="005C6EA1" w:rsidTr="005C6EA1">
        <w:tc>
          <w:tcPr>
            <w:tcW w:w="0" w:type="auto"/>
          </w:tcPr>
          <w:p w:rsidR="005C6EA1" w:rsidRPr="005C6EA1" w:rsidRDefault="005C6EA1" w:rsidP="0074742D">
            <w:pPr>
              <w:rPr>
                <w:rFonts w:ascii="Calibri" w:hAnsi="Calibri" w:cs="Calibri"/>
                <w:sz w:val="22"/>
                <w:szCs w:val="22"/>
              </w:rPr>
            </w:pPr>
            <w:r w:rsidRPr="005C6EA1">
              <w:rPr>
                <w:rFonts w:ascii="Calibri" w:hAnsi="Calibri" w:cs="Calibri"/>
                <w:sz w:val="22"/>
                <w:szCs w:val="22"/>
              </w:rPr>
              <w:t>N° du groupe</w:t>
            </w:r>
          </w:p>
        </w:tc>
        <w:tc>
          <w:tcPr>
            <w:tcW w:w="0" w:type="auto"/>
          </w:tcPr>
          <w:p w:rsidR="005C6EA1" w:rsidRPr="005C6EA1" w:rsidRDefault="005C6EA1" w:rsidP="0074742D">
            <w:pPr>
              <w:rPr>
                <w:rFonts w:ascii="Calibri" w:hAnsi="Calibri" w:cs="Calibri"/>
                <w:sz w:val="22"/>
                <w:szCs w:val="22"/>
              </w:rPr>
            </w:pPr>
            <w:r w:rsidRPr="005C6EA1">
              <w:rPr>
                <w:rFonts w:ascii="Calibri" w:hAnsi="Calibri" w:cs="Calibri"/>
                <w:sz w:val="22"/>
                <w:szCs w:val="22"/>
              </w:rPr>
              <w:t>Travail</w:t>
            </w:r>
          </w:p>
        </w:tc>
        <w:tc>
          <w:tcPr>
            <w:tcW w:w="0" w:type="auto"/>
          </w:tcPr>
          <w:p w:rsidR="005C6EA1" w:rsidRDefault="005C6EA1" w:rsidP="0074742D">
            <w:pPr>
              <w:jc w:val="both"/>
              <w:rPr>
                <w:rFonts w:ascii="Calibri" w:hAnsi="Calibri" w:cs="Calibri"/>
                <w:sz w:val="22"/>
                <w:szCs w:val="22"/>
              </w:rPr>
            </w:pPr>
            <w:r w:rsidRPr="005C6EA1">
              <w:rPr>
                <w:rFonts w:ascii="Calibri" w:hAnsi="Calibri" w:cs="Calibri"/>
                <w:sz w:val="22"/>
                <w:szCs w:val="22"/>
              </w:rPr>
              <w:t>Nb d’élèves</w:t>
            </w:r>
          </w:p>
          <w:p w:rsidR="0028737D" w:rsidRPr="005C6EA1" w:rsidRDefault="0028737D" w:rsidP="0074742D">
            <w:pPr>
              <w:jc w:val="both"/>
              <w:rPr>
                <w:rFonts w:ascii="Calibri" w:hAnsi="Calibri" w:cs="Calibri"/>
                <w:sz w:val="22"/>
                <w:szCs w:val="22"/>
              </w:rPr>
            </w:pPr>
            <w:r>
              <w:rPr>
                <w:rFonts w:ascii="Calibri" w:hAnsi="Calibri" w:cs="Calibri"/>
                <w:sz w:val="22"/>
                <w:szCs w:val="22"/>
              </w:rPr>
              <w:t>Date oral</w:t>
            </w:r>
          </w:p>
        </w:tc>
        <w:tc>
          <w:tcPr>
            <w:tcW w:w="0" w:type="auto"/>
          </w:tcPr>
          <w:p w:rsidR="005C6EA1" w:rsidRPr="005C6EA1" w:rsidRDefault="005C6EA1" w:rsidP="0074742D">
            <w:pPr>
              <w:rPr>
                <w:rFonts w:ascii="Calibri" w:hAnsi="Calibri" w:cs="Calibri"/>
                <w:sz w:val="22"/>
                <w:szCs w:val="22"/>
              </w:rPr>
            </w:pPr>
            <w:r w:rsidRPr="005C6EA1">
              <w:rPr>
                <w:rFonts w:ascii="Calibri" w:hAnsi="Calibri" w:cs="Calibri"/>
                <w:sz w:val="22"/>
                <w:szCs w:val="22"/>
              </w:rPr>
              <w:t>Pr</w:t>
            </w:r>
            <w:r w:rsidR="00DF0367">
              <w:rPr>
                <w:rFonts w:ascii="Calibri" w:hAnsi="Calibri" w:cs="Calibri"/>
                <w:sz w:val="22"/>
                <w:szCs w:val="22"/>
              </w:rPr>
              <w:t>écisions sur le travail à faire</w:t>
            </w:r>
          </w:p>
        </w:tc>
      </w:tr>
      <w:tr w:rsidR="00241CE7" w:rsidRPr="005C6EA1" w:rsidTr="005C6EA1">
        <w:tc>
          <w:tcPr>
            <w:tcW w:w="0" w:type="auto"/>
          </w:tcPr>
          <w:p w:rsidR="00241CE7" w:rsidRDefault="00241CE7" w:rsidP="0028737D">
            <w:pPr>
              <w:rPr>
                <w:rFonts w:ascii="Calibri" w:hAnsi="Calibri" w:cs="Calibri"/>
                <w:sz w:val="22"/>
                <w:szCs w:val="22"/>
              </w:rPr>
            </w:pPr>
            <w:r>
              <w:rPr>
                <w:rFonts w:ascii="Calibri" w:hAnsi="Calibri" w:cs="Calibri"/>
                <w:sz w:val="22"/>
                <w:szCs w:val="22"/>
              </w:rPr>
              <w:t>1</w:t>
            </w:r>
          </w:p>
        </w:tc>
        <w:tc>
          <w:tcPr>
            <w:tcW w:w="0" w:type="auto"/>
          </w:tcPr>
          <w:p w:rsidR="00241CE7" w:rsidRPr="005C6EA1" w:rsidRDefault="00241CE7" w:rsidP="0082283D">
            <w:pPr>
              <w:rPr>
                <w:rFonts w:ascii="Calibri" w:hAnsi="Calibri" w:cs="Calibri"/>
                <w:sz w:val="22"/>
                <w:szCs w:val="22"/>
              </w:rPr>
            </w:pPr>
            <w:r w:rsidRPr="005C6EA1">
              <w:rPr>
                <w:rFonts w:ascii="Calibri" w:hAnsi="Calibri" w:cs="Calibri"/>
                <w:sz w:val="22"/>
                <w:szCs w:val="22"/>
              </w:rPr>
              <w:t>Chronologie retraçant l’évolution du droit des femmes et les dates clés concernant l’égalité hommes-femmes (depuis 1791).</w:t>
            </w:r>
          </w:p>
        </w:tc>
        <w:tc>
          <w:tcPr>
            <w:tcW w:w="0" w:type="auto"/>
          </w:tcPr>
          <w:p w:rsidR="00241CE7" w:rsidRDefault="00241CE7" w:rsidP="0082283D">
            <w:pPr>
              <w:jc w:val="both"/>
              <w:rPr>
                <w:rFonts w:ascii="Calibri" w:hAnsi="Calibri" w:cs="Calibri"/>
                <w:sz w:val="22"/>
                <w:szCs w:val="22"/>
              </w:rPr>
            </w:pPr>
            <w:r>
              <w:rPr>
                <w:rFonts w:ascii="Calibri" w:hAnsi="Calibri" w:cs="Calibri"/>
                <w:sz w:val="22"/>
                <w:szCs w:val="22"/>
              </w:rPr>
              <w:t>2</w:t>
            </w:r>
            <w:r w:rsidRPr="005C6EA1">
              <w:rPr>
                <w:rFonts w:ascii="Calibri" w:hAnsi="Calibri" w:cs="Calibri"/>
                <w:sz w:val="22"/>
                <w:szCs w:val="22"/>
              </w:rPr>
              <w:t xml:space="preserve">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05/11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(images illustratives attendues).</w:t>
            </w:r>
          </w:p>
        </w:tc>
      </w:tr>
      <w:tr w:rsidR="00241CE7" w:rsidRPr="005C6EA1" w:rsidTr="005C6EA1">
        <w:tc>
          <w:tcPr>
            <w:tcW w:w="0" w:type="auto"/>
          </w:tcPr>
          <w:p w:rsidR="00241CE7" w:rsidRPr="005C6EA1" w:rsidRDefault="00241CE7" w:rsidP="0028737D">
            <w:pPr>
              <w:rPr>
                <w:rFonts w:ascii="Calibri" w:hAnsi="Calibri" w:cs="Calibri"/>
                <w:sz w:val="22"/>
                <w:szCs w:val="22"/>
              </w:rPr>
            </w:pPr>
            <w:r>
              <w:rPr>
                <w:rFonts w:ascii="Calibri" w:hAnsi="Calibri" w:cs="Calibri"/>
                <w:sz w:val="22"/>
                <w:szCs w:val="22"/>
              </w:rPr>
              <w:t>2</w:t>
            </w:r>
          </w:p>
        </w:tc>
        <w:tc>
          <w:tcPr>
            <w:tcW w:w="0" w:type="auto"/>
          </w:tcPr>
          <w:p w:rsidR="00241CE7" w:rsidRPr="005C6EA1" w:rsidRDefault="00241CE7" w:rsidP="0082283D">
            <w:pPr>
              <w:rPr>
                <w:rFonts w:ascii="Calibri" w:hAnsi="Calibri" w:cs="Calibri"/>
                <w:sz w:val="22"/>
                <w:szCs w:val="22"/>
              </w:rPr>
            </w:pPr>
            <w:r w:rsidRPr="005C6EA1">
              <w:rPr>
                <w:rFonts w:ascii="Calibri" w:hAnsi="Calibri" w:cs="Calibri"/>
                <w:sz w:val="22"/>
                <w:szCs w:val="22"/>
              </w:rPr>
              <w:t>Travail sur des textes permettant de mieux comprendre comment se fabriquent les filles et les garçons (questions à traiter). Cf. ci-derrière.</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05/11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(consignes + précises ci-derrière).</w:t>
            </w:r>
          </w:p>
        </w:tc>
      </w:tr>
      <w:tr w:rsidR="00241CE7" w:rsidRPr="005C6EA1" w:rsidTr="005C6EA1">
        <w:tc>
          <w:tcPr>
            <w:tcW w:w="0" w:type="auto"/>
          </w:tcPr>
          <w:p w:rsidR="00241CE7" w:rsidRPr="005C6EA1" w:rsidRDefault="00241CE7" w:rsidP="0028737D">
            <w:pPr>
              <w:rPr>
                <w:rFonts w:ascii="Calibri" w:hAnsi="Calibri" w:cs="Calibri"/>
                <w:sz w:val="22"/>
                <w:szCs w:val="22"/>
              </w:rPr>
            </w:pPr>
            <w:r>
              <w:rPr>
                <w:rFonts w:ascii="Calibri" w:hAnsi="Calibri" w:cs="Calibri"/>
                <w:sz w:val="22"/>
                <w:szCs w:val="22"/>
              </w:rPr>
              <w:t>3</w:t>
            </w:r>
          </w:p>
        </w:tc>
        <w:tc>
          <w:tcPr>
            <w:tcW w:w="0" w:type="auto"/>
          </w:tcPr>
          <w:p w:rsidR="00241CE7" w:rsidRPr="005C6EA1" w:rsidRDefault="00241CE7" w:rsidP="0028737D">
            <w:pPr>
              <w:rPr>
                <w:rFonts w:ascii="Calibri" w:hAnsi="Calibri" w:cs="Calibri"/>
                <w:sz w:val="22"/>
                <w:szCs w:val="22"/>
              </w:rPr>
            </w:pPr>
            <w:r w:rsidRPr="005C6EA1">
              <w:rPr>
                <w:rFonts w:ascii="Calibri" w:hAnsi="Calibri" w:cs="Calibri"/>
                <w:sz w:val="22"/>
                <w:szCs w:val="22"/>
              </w:rPr>
              <w:t xml:space="preserve">Travail sur des extraits de livre pour enfants pour mettre en avant comment </w:t>
            </w:r>
            <w:r>
              <w:rPr>
                <w:rFonts w:ascii="Calibri" w:hAnsi="Calibri" w:cs="Calibri"/>
                <w:sz w:val="22"/>
                <w:szCs w:val="22"/>
              </w:rPr>
              <w:t>ils</w:t>
            </w:r>
            <w:r w:rsidRPr="005C6EA1">
              <w:rPr>
                <w:rFonts w:ascii="Calibri" w:hAnsi="Calibri" w:cs="Calibri"/>
                <w:sz w:val="22"/>
                <w:szCs w:val="22"/>
              </w:rPr>
              <w:t xml:space="preserve"> contribuent à la construction de l’identité féminine.</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05/11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(diffusion d’images et/ou d’extraits</w:t>
            </w:r>
            <w:r w:rsidRPr="005C6EA1">
              <w:rPr>
                <w:rFonts w:ascii="Calibri" w:hAnsi="Calibri" w:cs="Calibri"/>
                <w:sz w:val="22"/>
                <w:szCs w:val="22"/>
              </w:rPr>
              <w:t xml:space="preserve"> </w:t>
            </w:r>
            <w:r>
              <w:rPr>
                <w:rFonts w:ascii="Calibri" w:hAnsi="Calibri" w:cs="Calibri"/>
                <w:sz w:val="22"/>
                <w:szCs w:val="22"/>
              </w:rPr>
              <w:t>+ travail d’analyse)</w:t>
            </w:r>
            <w:r w:rsidRPr="0074742D">
              <w:rPr>
                <w:rFonts w:ascii="Calibri" w:hAnsi="Calibri" w:cs="Calibri"/>
                <w:sz w:val="22"/>
                <w:szCs w:val="22"/>
              </w:rPr>
              <w:t>.</w:t>
            </w:r>
          </w:p>
        </w:tc>
      </w:tr>
      <w:tr w:rsidR="00241CE7" w:rsidRPr="005C6EA1" w:rsidTr="005C6EA1">
        <w:tc>
          <w:tcPr>
            <w:tcW w:w="0" w:type="auto"/>
          </w:tcPr>
          <w:p w:rsidR="00241CE7" w:rsidRDefault="00241CE7" w:rsidP="0074742D">
            <w:pPr>
              <w:rPr>
                <w:rFonts w:ascii="Calibri" w:hAnsi="Calibri" w:cs="Calibri"/>
                <w:sz w:val="22"/>
                <w:szCs w:val="22"/>
              </w:rPr>
            </w:pPr>
            <w:r>
              <w:rPr>
                <w:rFonts w:ascii="Calibri" w:hAnsi="Calibri" w:cs="Calibri"/>
                <w:sz w:val="22"/>
                <w:szCs w:val="22"/>
              </w:rPr>
              <w:t>4</w:t>
            </w:r>
          </w:p>
          <w:p w:rsidR="00241CE7" w:rsidRPr="005C6EA1" w:rsidRDefault="00241CE7" w:rsidP="0074742D">
            <w:pPr>
              <w:rPr>
                <w:rFonts w:ascii="Calibri" w:hAnsi="Calibri" w:cs="Calibri"/>
                <w:sz w:val="22"/>
                <w:szCs w:val="22"/>
              </w:rPr>
            </w:pPr>
          </w:p>
        </w:tc>
        <w:tc>
          <w:tcPr>
            <w:tcW w:w="0" w:type="auto"/>
          </w:tcPr>
          <w:p w:rsidR="00241CE7" w:rsidRPr="005C6EA1" w:rsidRDefault="00241CE7" w:rsidP="0028737D">
            <w:pPr>
              <w:rPr>
                <w:rFonts w:ascii="Calibri" w:hAnsi="Calibri" w:cs="Calibri"/>
                <w:sz w:val="22"/>
                <w:szCs w:val="22"/>
              </w:rPr>
            </w:pPr>
            <w:r w:rsidRPr="005C6EA1">
              <w:rPr>
                <w:rFonts w:ascii="Calibri" w:hAnsi="Calibri" w:cs="Calibri"/>
                <w:sz w:val="22"/>
                <w:szCs w:val="22"/>
              </w:rPr>
              <w:t xml:space="preserve">Travail sur des extraits de livre pour enfants pour mettre en avant comment </w:t>
            </w:r>
            <w:r>
              <w:rPr>
                <w:rFonts w:ascii="Calibri" w:hAnsi="Calibri" w:cs="Calibri"/>
                <w:sz w:val="22"/>
                <w:szCs w:val="22"/>
              </w:rPr>
              <w:t>ils</w:t>
            </w:r>
            <w:r w:rsidRPr="005C6EA1">
              <w:rPr>
                <w:rFonts w:ascii="Calibri" w:hAnsi="Calibri" w:cs="Calibri"/>
                <w:sz w:val="22"/>
                <w:szCs w:val="22"/>
              </w:rPr>
              <w:t xml:space="preserve"> contribuent à la construction de l’identité </w:t>
            </w:r>
            <w:r>
              <w:rPr>
                <w:rFonts w:ascii="Calibri" w:hAnsi="Calibri" w:cs="Calibri"/>
                <w:sz w:val="22"/>
                <w:szCs w:val="22"/>
              </w:rPr>
              <w:t>masculine</w:t>
            </w:r>
            <w:r w:rsidRPr="005C6EA1">
              <w:rPr>
                <w:rFonts w:ascii="Calibri" w:hAnsi="Calibri" w:cs="Calibri"/>
                <w:sz w:val="22"/>
                <w:szCs w:val="22"/>
              </w:rPr>
              <w:t>.</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05/11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(diffusion d’images et/ou d’extraits</w:t>
            </w:r>
            <w:r w:rsidRPr="005C6EA1">
              <w:rPr>
                <w:rFonts w:ascii="Calibri" w:hAnsi="Calibri" w:cs="Calibri"/>
                <w:sz w:val="22"/>
                <w:szCs w:val="22"/>
              </w:rPr>
              <w:t xml:space="preserve"> </w:t>
            </w:r>
            <w:r>
              <w:rPr>
                <w:rFonts w:ascii="Calibri" w:hAnsi="Calibri" w:cs="Calibri"/>
                <w:sz w:val="22"/>
                <w:szCs w:val="22"/>
              </w:rPr>
              <w:t>+ travail d’analyse)</w:t>
            </w:r>
            <w:r w:rsidRPr="0074742D">
              <w:rPr>
                <w:rFonts w:ascii="Calibri" w:hAnsi="Calibri" w:cs="Calibri"/>
                <w:sz w:val="22"/>
                <w:szCs w:val="22"/>
              </w:rPr>
              <w:t>.</w:t>
            </w:r>
          </w:p>
        </w:tc>
      </w:tr>
      <w:tr w:rsidR="00241CE7" w:rsidRPr="005C6EA1" w:rsidTr="005C6EA1">
        <w:tc>
          <w:tcPr>
            <w:tcW w:w="0" w:type="auto"/>
          </w:tcPr>
          <w:p w:rsidR="00241CE7" w:rsidRDefault="00241CE7" w:rsidP="0074742D">
            <w:pPr>
              <w:rPr>
                <w:rFonts w:ascii="Calibri" w:hAnsi="Calibri" w:cs="Calibri"/>
                <w:sz w:val="22"/>
                <w:szCs w:val="22"/>
              </w:rPr>
            </w:pPr>
            <w:r>
              <w:rPr>
                <w:rFonts w:ascii="Calibri" w:hAnsi="Calibri" w:cs="Calibri"/>
                <w:sz w:val="22"/>
                <w:szCs w:val="22"/>
              </w:rPr>
              <w:t>5 et 6</w:t>
            </w:r>
          </w:p>
          <w:p w:rsidR="00241CE7" w:rsidRPr="005C6EA1" w:rsidRDefault="00241CE7" w:rsidP="0074742D">
            <w:pPr>
              <w:rPr>
                <w:rFonts w:ascii="Calibri" w:hAnsi="Calibri" w:cs="Calibri"/>
                <w:sz w:val="22"/>
                <w:szCs w:val="22"/>
              </w:rPr>
            </w:pPr>
          </w:p>
        </w:tc>
        <w:tc>
          <w:tcPr>
            <w:tcW w:w="0" w:type="auto"/>
          </w:tcPr>
          <w:p w:rsidR="00241CE7" w:rsidRPr="005C6EA1" w:rsidRDefault="00241CE7" w:rsidP="0028737D">
            <w:pPr>
              <w:rPr>
                <w:rFonts w:ascii="Calibri" w:hAnsi="Calibri" w:cs="Calibri"/>
                <w:sz w:val="22"/>
                <w:szCs w:val="22"/>
              </w:rPr>
            </w:pPr>
            <w:r w:rsidRPr="005C6EA1">
              <w:rPr>
                <w:rFonts w:ascii="Calibri" w:hAnsi="Calibri" w:cs="Calibri"/>
                <w:sz w:val="22"/>
                <w:szCs w:val="22"/>
              </w:rPr>
              <w:t xml:space="preserve">Travail sur des dessins animés pour mettre en avant comment </w:t>
            </w:r>
            <w:r>
              <w:rPr>
                <w:rFonts w:ascii="Calibri" w:hAnsi="Calibri" w:cs="Calibri"/>
                <w:sz w:val="22"/>
                <w:szCs w:val="22"/>
              </w:rPr>
              <w:t>ils</w:t>
            </w:r>
            <w:r w:rsidRPr="005C6EA1">
              <w:rPr>
                <w:rFonts w:ascii="Calibri" w:hAnsi="Calibri" w:cs="Calibri"/>
                <w:sz w:val="22"/>
                <w:szCs w:val="22"/>
              </w:rPr>
              <w:t xml:space="preserve"> contribuent à la construction de l’identité féminine.</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05/11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w:t>
            </w:r>
            <w:r w:rsidRPr="005C6EA1">
              <w:rPr>
                <w:rFonts w:ascii="Calibri" w:hAnsi="Calibri" w:cs="Calibri"/>
                <w:sz w:val="22"/>
                <w:szCs w:val="22"/>
              </w:rPr>
              <w:t xml:space="preserve">dessins animés </w:t>
            </w:r>
            <w:r>
              <w:rPr>
                <w:rFonts w:ascii="Calibri" w:hAnsi="Calibri" w:cs="Calibri"/>
                <w:sz w:val="22"/>
                <w:szCs w:val="22"/>
              </w:rPr>
              <w:t>+ travail d’analyse)</w:t>
            </w:r>
            <w:r w:rsidRPr="0074742D">
              <w:rPr>
                <w:rFonts w:ascii="Calibri" w:hAnsi="Calibri" w:cs="Calibri"/>
                <w:sz w:val="22"/>
                <w:szCs w:val="22"/>
              </w:rPr>
              <w:t>.</w:t>
            </w:r>
          </w:p>
        </w:tc>
      </w:tr>
      <w:tr w:rsidR="00241CE7" w:rsidRPr="005C6EA1" w:rsidTr="005C6EA1">
        <w:tc>
          <w:tcPr>
            <w:tcW w:w="0" w:type="auto"/>
          </w:tcPr>
          <w:p w:rsidR="00241CE7" w:rsidRPr="005C6EA1" w:rsidRDefault="00241CE7" w:rsidP="0074742D">
            <w:pPr>
              <w:rPr>
                <w:rFonts w:ascii="Calibri" w:hAnsi="Calibri" w:cs="Calibri"/>
                <w:sz w:val="22"/>
                <w:szCs w:val="22"/>
              </w:rPr>
            </w:pPr>
            <w:r>
              <w:rPr>
                <w:rFonts w:ascii="Calibri" w:hAnsi="Calibri" w:cs="Calibri"/>
                <w:sz w:val="22"/>
                <w:szCs w:val="22"/>
              </w:rPr>
              <w:t>7 et 8</w:t>
            </w:r>
          </w:p>
        </w:tc>
        <w:tc>
          <w:tcPr>
            <w:tcW w:w="0" w:type="auto"/>
          </w:tcPr>
          <w:p w:rsidR="00241CE7" w:rsidRPr="005C6EA1" w:rsidRDefault="00241CE7" w:rsidP="0082283D">
            <w:pPr>
              <w:rPr>
                <w:rFonts w:ascii="Calibri" w:hAnsi="Calibri" w:cs="Calibri"/>
                <w:sz w:val="22"/>
                <w:szCs w:val="22"/>
              </w:rPr>
            </w:pPr>
            <w:r w:rsidRPr="005C6EA1">
              <w:rPr>
                <w:rFonts w:ascii="Calibri" w:hAnsi="Calibri" w:cs="Calibri"/>
                <w:sz w:val="22"/>
                <w:szCs w:val="22"/>
              </w:rPr>
              <w:t xml:space="preserve">Travail sur des dessins animés pour mettre en avant comment </w:t>
            </w:r>
            <w:r>
              <w:rPr>
                <w:rFonts w:ascii="Calibri" w:hAnsi="Calibri" w:cs="Calibri"/>
                <w:sz w:val="22"/>
                <w:szCs w:val="22"/>
              </w:rPr>
              <w:t>ils</w:t>
            </w:r>
            <w:r w:rsidRPr="005C6EA1">
              <w:rPr>
                <w:rFonts w:ascii="Calibri" w:hAnsi="Calibri" w:cs="Calibri"/>
                <w:sz w:val="22"/>
                <w:szCs w:val="22"/>
              </w:rPr>
              <w:t xml:space="preserve"> contribuent à la construction de l’identité </w:t>
            </w:r>
            <w:r>
              <w:rPr>
                <w:rFonts w:ascii="Calibri" w:hAnsi="Calibri" w:cs="Calibri"/>
                <w:sz w:val="22"/>
                <w:szCs w:val="22"/>
              </w:rPr>
              <w:t>masculine</w:t>
            </w:r>
            <w:r w:rsidRPr="005C6EA1">
              <w:rPr>
                <w:rFonts w:ascii="Calibri" w:hAnsi="Calibri" w:cs="Calibri"/>
                <w:sz w:val="22"/>
                <w:szCs w:val="22"/>
              </w:rPr>
              <w:t>.</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06/11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w:t>
            </w:r>
            <w:r w:rsidRPr="005C6EA1">
              <w:rPr>
                <w:rFonts w:ascii="Calibri" w:hAnsi="Calibri" w:cs="Calibri"/>
                <w:sz w:val="22"/>
                <w:szCs w:val="22"/>
              </w:rPr>
              <w:t xml:space="preserve">dessins animés </w:t>
            </w:r>
            <w:r>
              <w:rPr>
                <w:rFonts w:ascii="Calibri" w:hAnsi="Calibri" w:cs="Calibri"/>
                <w:sz w:val="22"/>
                <w:szCs w:val="22"/>
              </w:rPr>
              <w:t>+ travail d’analyse)</w:t>
            </w:r>
            <w:r w:rsidRPr="0074742D">
              <w:rPr>
                <w:rFonts w:ascii="Calibri" w:hAnsi="Calibri" w:cs="Calibri"/>
                <w:sz w:val="22"/>
                <w:szCs w:val="22"/>
              </w:rPr>
              <w:t>.</w:t>
            </w:r>
          </w:p>
        </w:tc>
      </w:tr>
      <w:tr w:rsidR="00241CE7" w:rsidRPr="005C6EA1" w:rsidTr="005C6EA1">
        <w:tc>
          <w:tcPr>
            <w:tcW w:w="0" w:type="auto"/>
          </w:tcPr>
          <w:p w:rsidR="00241CE7" w:rsidRDefault="00241CE7" w:rsidP="0074742D">
            <w:pPr>
              <w:rPr>
                <w:rFonts w:ascii="Calibri" w:hAnsi="Calibri" w:cs="Calibri"/>
                <w:sz w:val="22"/>
                <w:szCs w:val="22"/>
              </w:rPr>
            </w:pPr>
            <w:r>
              <w:rPr>
                <w:rFonts w:ascii="Calibri" w:hAnsi="Calibri" w:cs="Calibri"/>
                <w:sz w:val="22"/>
                <w:szCs w:val="22"/>
              </w:rPr>
              <w:t>9 et 10</w:t>
            </w:r>
          </w:p>
          <w:p w:rsidR="00241CE7" w:rsidRPr="005C6EA1" w:rsidRDefault="00241CE7" w:rsidP="0074742D">
            <w:pPr>
              <w:rPr>
                <w:rFonts w:ascii="Calibri" w:hAnsi="Calibri" w:cs="Calibri"/>
                <w:sz w:val="22"/>
                <w:szCs w:val="22"/>
              </w:rPr>
            </w:pPr>
          </w:p>
        </w:tc>
        <w:tc>
          <w:tcPr>
            <w:tcW w:w="0" w:type="auto"/>
          </w:tcPr>
          <w:p w:rsidR="00241CE7" w:rsidRPr="005C6EA1" w:rsidRDefault="00241CE7" w:rsidP="0028737D">
            <w:pPr>
              <w:rPr>
                <w:rFonts w:ascii="Calibri" w:hAnsi="Calibri" w:cs="Calibri"/>
                <w:sz w:val="22"/>
                <w:szCs w:val="22"/>
              </w:rPr>
            </w:pPr>
            <w:r w:rsidRPr="005C6EA1">
              <w:rPr>
                <w:rFonts w:ascii="Calibri" w:hAnsi="Calibri" w:cs="Calibri"/>
                <w:sz w:val="22"/>
                <w:szCs w:val="22"/>
              </w:rPr>
              <w:t xml:space="preserve">Travail sur des publicités (vidéos et/ou affiches) pour mettre en avant comment </w:t>
            </w:r>
            <w:r>
              <w:rPr>
                <w:rFonts w:ascii="Calibri" w:hAnsi="Calibri" w:cs="Calibri"/>
                <w:sz w:val="22"/>
                <w:szCs w:val="22"/>
              </w:rPr>
              <w:t>elles</w:t>
            </w:r>
            <w:r w:rsidRPr="005C6EA1">
              <w:rPr>
                <w:rFonts w:ascii="Calibri" w:hAnsi="Calibri" w:cs="Calibri"/>
                <w:sz w:val="22"/>
                <w:szCs w:val="22"/>
              </w:rPr>
              <w:t xml:space="preserve"> contribuent à la construction de l’identité féminine.</w:t>
            </w:r>
          </w:p>
        </w:tc>
        <w:tc>
          <w:tcPr>
            <w:tcW w:w="0" w:type="auto"/>
          </w:tcPr>
          <w:p w:rsidR="00241CE7" w:rsidRDefault="00241CE7" w:rsidP="0082283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82283D">
            <w:pPr>
              <w:jc w:val="both"/>
              <w:rPr>
                <w:rFonts w:ascii="Calibri" w:hAnsi="Calibri" w:cs="Calibri"/>
                <w:sz w:val="22"/>
                <w:szCs w:val="22"/>
              </w:rPr>
            </w:pPr>
            <w:r>
              <w:rPr>
                <w:rFonts w:ascii="Calibri" w:hAnsi="Calibri" w:cs="Calibri"/>
                <w:sz w:val="22"/>
                <w:szCs w:val="22"/>
              </w:rPr>
              <w:t>06/11</w:t>
            </w:r>
          </w:p>
        </w:tc>
        <w:tc>
          <w:tcPr>
            <w:tcW w:w="0" w:type="auto"/>
          </w:tcPr>
          <w:p w:rsidR="00241CE7" w:rsidRPr="005C6EA1" w:rsidRDefault="00241CE7" w:rsidP="0082283D">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w:t>
            </w:r>
            <w:r w:rsidRPr="0074742D">
              <w:rPr>
                <w:rFonts w:ascii="Calibri" w:hAnsi="Calibri" w:cs="Calibri"/>
                <w:sz w:val="22"/>
                <w:szCs w:val="22"/>
              </w:rPr>
              <w:t xml:space="preserve">publicités </w:t>
            </w:r>
            <w:r>
              <w:rPr>
                <w:rFonts w:ascii="Calibri" w:hAnsi="Calibri" w:cs="Calibri"/>
                <w:sz w:val="22"/>
                <w:szCs w:val="22"/>
              </w:rPr>
              <w:t>+ travail d’analyse)</w:t>
            </w:r>
            <w:r w:rsidRPr="0074742D">
              <w:rPr>
                <w:rFonts w:ascii="Calibri" w:hAnsi="Calibri" w:cs="Calibri"/>
                <w:sz w:val="22"/>
                <w:szCs w:val="22"/>
              </w:rPr>
              <w:t>.</w:t>
            </w:r>
          </w:p>
        </w:tc>
      </w:tr>
      <w:tr w:rsidR="00241CE7" w:rsidRPr="005C6EA1" w:rsidTr="005C6EA1">
        <w:tc>
          <w:tcPr>
            <w:tcW w:w="0" w:type="auto"/>
          </w:tcPr>
          <w:p w:rsidR="00241CE7" w:rsidRDefault="00241CE7" w:rsidP="0074742D">
            <w:pPr>
              <w:rPr>
                <w:rFonts w:ascii="Calibri" w:hAnsi="Calibri" w:cs="Calibri"/>
                <w:sz w:val="22"/>
                <w:szCs w:val="22"/>
              </w:rPr>
            </w:pPr>
            <w:r>
              <w:rPr>
                <w:rFonts w:ascii="Calibri" w:hAnsi="Calibri" w:cs="Calibri"/>
                <w:sz w:val="22"/>
                <w:szCs w:val="22"/>
              </w:rPr>
              <w:t>11 et 12</w:t>
            </w:r>
          </w:p>
          <w:p w:rsidR="00241CE7" w:rsidRPr="005C6EA1" w:rsidRDefault="00241CE7" w:rsidP="0074742D">
            <w:pPr>
              <w:rPr>
                <w:rFonts w:ascii="Calibri" w:hAnsi="Calibri" w:cs="Calibri"/>
                <w:sz w:val="22"/>
                <w:szCs w:val="22"/>
              </w:rPr>
            </w:pPr>
          </w:p>
        </w:tc>
        <w:tc>
          <w:tcPr>
            <w:tcW w:w="0" w:type="auto"/>
          </w:tcPr>
          <w:p w:rsidR="00241CE7" w:rsidRPr="005C6EA1" w:rsidRDefault="00241CE7" w:rsidP="0074742D">
            <w:pPr>
              <w:rPr>
                <w:rFonts w:ascii="Calibri" w:hAnsi="Calibri" w:cs="Calibri"/>
                <w:sz w:val="22"/>
                <w:szCs w:val="22"/>
              </w:rPr>
            </w:pPr>
            <w:r w:rsidRPr="005C6EA1">
              <w:rPr>
                <w:rFonts w:ascii="Calibri" w:hAnsi="Calibri" w:cs="Calibri"/>
                <w:sz w:val="22"/>
                <w:szCs w:val="22"/>
              </w:rPr>
              <w:t xml:space="preserve">Travail sur des publicités (vidéos et/ou affiches) pour mettre en avant comment </w:t>
            </w:r>
            <w:r>
              <w:rPr>
                <w:rFonts w:ascii="Calibri" w:hAnsi="Calibri" w:cs="Calibri"/>
                <w:sz w:val="22"/>
                <w:szCs w:val="22"/>
              </w:rPr>
              <w:t>elles</w:t>
            </w:r>
            <w:r w:rsidRPr="005C6EA1">
              <w:rPr>
                <w:rFonts w:ascii="Calibri" w:hAnsi="Calibri" w:cs="Calibri"/>
                <w:sz w:val="22"/>
                <w:szCs w:val="22"/>
              </w:rPr>
              <w:t xml:space="preserve"> contribuent à la construction de l’identité </w:t>
            </w:r>
            <w:r>
              <w:rPr>
                <w:rFonts w:ascii="Calibri" w:hAnsi="Calibri" w:cs="Calibri"/>
                <w:sz w:val="22"/>
                <w:szCs w:val="22"/>
              </w:rPr>
              <w:t>masculine</w:t>
            </w:r>
            <w:r w:rsidRPr="005C6EA1">
              <w:rPr>
                <w:rFonts w:ascii="Calibri" w:hAnsi="Calibri" w:cs="Calibri"/>
                <w:sz w:val="22"/>
                <w:szCs w:val="22"/>
              </w:rPr>
              <w:t>.</w:t>
            </w:r>
          </w:p>
        </w:tc>
        <w:tc>
          <w:tcPr>
            <w:tcW w:w="0" w:type="auto"/>
          </w:tcPr>
          <w:p w:rsidR="00241CE7" w:rsidRDefault="00241CE7" w:rsidP="0074742D">
            <w:pPr>
              <w:jc w:val="both"/>
              <w:rPr>
                <w:rFonts w:ascii="Calibri" w:hAnsi="Calibri" w:cs="Calibri"/>
                <w:sz w:val="22"/>
                <w:szCs w:val="22"/>
              </w:rPr>
            </w:pPr>
            <w:r w:rsidRPr="005C6EA1">
              <w:rPr>
                <w:rFonts w:ascii="Calibri" w:hAnsi="Calibri" w:cs="Calibri"/>
                <w:sz w:val="22"/>
                <w:szCs w:val="22"/>
              </w:rPr>
              <w:t>3 élèves</w:t>
            </w:r>
          </w:p>
          <w:p w:rsidR="00241CE7" w:rsidRPr="005C6EA1" w:rsidRDefault="00DF0367" w:rsidP="0074742D">
            <w:pPr>
              <w:jc w:val="both"/>
              <w:rPr>
                <w:rFonts w:ascii="Calibri" w:hAnsi="Calibri" w:cs="Calibri"/>
                <w:sz w:val="22"/>
                <w:szCs w:val="22"/>
              </w:rPr>
            </w:pPr>
            <w:r>
              <w:rPr>
                <w:rFonts w:ascii="Calibri" w:hAnsi="Calibri" w:cs="Calibri"/>
                <w:sz w:val="22"/>
                <w:szCs w:val="22"/>
              </w:rPr>
              <w:t>06/11</w:t>
            </w:r>
          </w:p>
        </w:tc>
        <w:tc>
          <w:tcPr>
            <w:tcW w:w="0" w:type="auto"/>
          </w:tcPr>
          <w:p w:rsidR="00241CE7" w:rsidRPr="005C6EA1" w:rsidRDefault="00241CE7" w:rsidP="005C6EA1">
            <w:pPr>
              <w:rPr>
                <w:rFonts w:ascii="Calibri" w:hAnsi="Calibri" w:cs="Calibri"/>
                <w:sz w:val="22"/>
                <w:szCs w:val="22"/>
              </w:rPr>
            </w:pPr>
            <w:r w:rsidRPr="0074742D">
              <w:rPr>
                <w:rFonts w:ascii="Calibri" w:hAnsi="Calibri" w:cs="Calibri"/>
                <w:sz w:val="22"/>
                <w:szCs w:val="22"/>
              </w:rPr>
              <w:t>Présentation orale, avec support vidéo-projeté</w:t>
            </w:r>
            <w:r>
              <w:rPr>
                <w:rFonts w:ascii="Calibri" w:hAnsi="Calibri" w:cs="Calibri"/>
                <w:sz w:val="22"/>
                <w:szCs w:val="22"/>
              </w:rPr>
              <w:t xml:space="preserve"> (</w:t>
            </w:r>
            <w:r w:rsidRPr="0074742D">
              <w:rPr>
                <w:rFonts w:ascii="Calibri" w:hAnsi="Calibri" w:cs="Calibri"/>
                <w:sz w:val="22"/>
                <w:szCs w:val="22"/>
              </w:rPr>
              <w:t xml:space="preserve">publicités </w:t>
            </w:r>
            <w:r>
              <w:rPr>
                <w:rFonts w:ascii="Calibri" w:hAnsi="Calibri" w:cs="Calibri"/>
                <w:sz w:val="22"/>
                <w:szCs w:val="22"/>
              </w:rPr>
              <w:t>+ travail d’analyse)</w:t>
            </w:r>
            <w:r w:rsidRPr="0074742D">
              <w:rPr>
                <w:rFonts w:ascii="Calibri" w:hAnsi="Calibri" w:cs="Calibri"/>
                <w:sz w:val="22"/>
                <w:szCs w:val="22"/>
              </w:rPr>
              <w:t>.</w:t>
            </w:r>
          </w:p>
        </w:tc>
      </w:tr>
    </w:tbl>
    <w:p w:rsidR="0028737D" w:rsidRDefault="0028737D" w:rsidP="0028737D">
      <w:pPr>
        <w:ind w:left="720"/>
        <w:jc w:val="both"/>
        <w:rPr>
          <w:rFonts w:ascii="Calibri" w:hAnsi="Calibri" w:cs="Calibri"/>
          <w:b/>
          <w:sz w:val="22"/>
          <w:szCs w:val="22"/>
          <w:u w:val="single"/>
        </w:rPr>
      </w:pPr>
    </w:p>
    <w:p w:rsidR="00DF0367" w:rsidRDefault="00DF0367" w:rsidP="00DF0367">
      <w:pPr>
        <w:numPr>
          <w:ilvl w:val="0"/>
          <w:numId w:val="1"/>
        </w:numPr>
        <w:jc w:val="both"/>
        <w:rPr>
          <w:rFonts w:ascii="Calibri" w:hAnsi="Calibri" w:cs="Calibri"/>
          <w:b/>
          <w:sz w:val="22"/>
          <w:szCs w:val="22"/>
          <w:u w:val="single"/>
        </w:rPr>
      </w:pPr>
      <w:r>
        <w:rPr>
          <w:rFonts w:ascii="Calibri" w:hAnsi="Calibri" w:cs="Calibri"/>
          <w:b/>
          <w:sz w:val="22"/>
          <w:szCs w:val="22"/>
          <w:u w:val="single"/>
        </w:rPr>
        <w:t>Consignes générales pour la présentation orale</w:t>
      </w:r>
    </w:p>
    <w:p w:rsidR="00DF0367" w:rsidRDefault="00DF0367" w:rsidP="00DF0367">
      <w:pPr>
        <w:jc w:val="both"/>
        <w:rPr>
          <w:rFonts w:ascii="Calibri" w:hAnsi="Calibri" w:cs="Calibri"/>
          <w:sz w:val="22"/>
          <w:szCs w:val="22"/>
        </w:rPr>
      </w:pPr>
      <w:r>
        <w:rPr>
          <w:rFonts w:ascii="Calibri" w:hAnsi="Calibri" w:cs="Calibri"/>
          <w:sz w:val="22"/>
          <w:szCs w:val="22"/>
        </w:rPr>
        <w:t>Vous devez vous efforcer d’intégrer dans votre travail des éléments vus en cours (vocabulaire, éléments d’analyse).</w:t>
      </w:r>
    </w:p>
    <w:p w:rsidR="00DF0367" w:rsidRDefault="00DF0367" w:rsidP="00DF0367">
      <w:pPr>
        <w:jc w:val="both"/>
        <w:rPr>
          <w:rFonts w:ascii="Calibri" w:hAnsi="Calibri" w:cs="Calibri"/>
          <w:sz w:val="22"/>
          <w:szCs w:val="22"/>
        </w:rPr>
      </w:pPr>
      <w:r>
        <w:rPr>
          <w:rFonts w:ascii="Calibri" w:hAnsi="Calibri" w:cs="Calibri"/>
          <w:sz w:val="22"/>
          <w:szCs w:val="22"/>
        </w:rPr>
        <w:t>La présentation orale doit durer environ 5 min. Tous les membres du groupe doivent prendre la parole (répartition égale). Etre le plus possible détaché(e) de ses notes. Parler lentement, fort, en regardant son auditoire (qui doit être capable de suivre votre propos et de prendre des notes).</w:t>
      </w:r>
    </w:p>
    <w:p w:rsidR="00DF0367" w:rsidRDefault="00DF0367" w:rsidP="00DF0367">
      <w:pPr>
        <w:jc w:val="both"/>
        <w:rPr>
          <w:rFonts w:ascii="Calibri" w:hAnsi="Calibri" w:cs="Calibri"/>
          <w:sz w:val="22"/>
          <w:szCs w:val="22"/>
        </w:rPr>
      </w:pPr>
      <w:r>
        <w:rPr>
          <w:rFonts w:ascii="Calibri" w:hAnsi="Calibri" w:cs="Calibri"/>
          <w:sz w:val="22"/>
          <w:szCs w:val="22"/>
        </w:rPr>
        <w:lastRenderedPageBreak/>
        <w:t xml:space="preserve">Le support vidéo-projetable doit être clair. 2 ou 3 diapos suffisent. Peu d’éléments écrits sur chaque diapo. Privilégier les images. </w:t>
      </w:r>
      <w:r>
        <w:rPr>
          <w:rFonts w:ascii="Calibri" w:hAnsi="Calibri" w:cs="Calibri"/>
          <w:b/>
          <w:sz w:val="22"/>
          <w:szCs w:val="22"/>
        </w:rPr>
        <w:t xml:space="preserve">Ce que vous vidéo-projetez ne correspond pas à ce que vous dites à l’oral. </w:t>
      </w:r>
      <w:r>
        <w:rPr>
          <w:rFonts w:ascii="Calibri" w:hAnsi="Calibri" w:cs="Calibri"/>
          <w:sz w:val="22"/>
          <w:szCs w:val="22"/>
        </w:rPr>
        <w:t>Pour les élèves qui diffuseront des vidéos, elles doivent être courtes, de manière à laisser le temps à la prise de parole.</w:t>
      </w:r>
    </w:p>
    <w:p w:rsidR="00DF0367" w:rsidRDefault="00DF0367" w:rsidP="00DF0367">
      <w:pPr>
        <w:numPr>
          <w:ilvl w:val="0"/>
          <w:numId w:val="1"/>
        </w:numPr>
        <w:jc w:val="both"/>
        <w:rPr>
          <w:rFonts w:ascii="Calibri" w:hAnsi="Calibri" w:cs="Calibri"/>
          <w:b/>
          <w:sz w:val="22"/>
          <w:szCs w:val="22"/>
          <w:u w:val="single"/>
        </w:rPr>
      </w:pPr>
      <w:r>
        <w:rPr>
          <w:rFonts w:ascii="Calibri" w:hAnsi="Calibri" w:cs="Calibri"/>
          <w:b/>
          <w:sz w:val="22"/>
          <w:szCs w:val="22"/>
          <w:u w:val="single"/>
        </w:rPr>
        <w:t>Evaluation</w:t>
      </w:r>
    </w:p>
    <w:p w:rsidR="00DF0367" w:rsidRDefault="00DF0367" w:rsidP="00DF0367">
      <w:pPr>
        <w:jc w:val="both"/>
        <w:rPr>
          <w:rFonts w:ascii="Calibri" w:hAnsi="Calibri" w:cs="Calibri"/>
          <w:sz w:val="22"/>
          <w:szCs w:val="22"/>
        </w:rPr>
      </w:pPr>
      <w:r>
        <w:rPr>
          <w:rFonts w:ascii="Calibri" w:hAnsi="Calibri" w:cs="Calibri"/>
          <w:sz w:val="22"/>
          <w:szCs w:val="22"/>
        </w:rPr>
        <w:t>Vous serez évalué(e) sur votre implication dans le travail de groupe, la qualité du travail réalisé, la qualité de la prestation orale (aisance, clarté, audibilité, richesse du vocabulaire, prise de distance par rapport aux notes). L’objectif est de valoriser votre travail !</w:t>
      </w:r>
    </w:p>
    <w:p w:rsidR="00DF0367" w:rsidRDefault="00DF0367" w:rsidP="00DF0367">
      <w:pPr>
        <w:jc w:val="both"/>
        <w:rPr>
          <w:rFonts w:ascii="Calibri" w:hAnsi="Calibri" w:cs="Calibri"/>
          <w:sz w:val="22"/>
          <w:szCs w:val="22"/>
        </w:rPr>
      </w:pPr>
    </w:p>
    <w:p w:rsidR="00EA40C5" w:rsidRDefault="00EA40C5" w:rsidP="00EA40C5">
      <w:pPr>
        <w:numPr>
          <w:ilvl w:val="0"/>
          <w:numId w:val="1"/>
        </w:numPr>
        <w:jc w:val="both"/>
        <w:rPr>
          <w:rFonts w:ascii="Calibri" w:hAnsi="Calibri" w:cs="Calibri"/>
          <w:b/>
          <w:sz w:val="22"/>
          <w:szCs w:val="22"/>
          <w:u w:val="single"/>
        </w:rPr>
      </w:pPr>
      <w:r>
        <w:rPr>
          <w:rFonts w:ascii="Calibri" w:hAnsi="Calibri" w:cs="Calibri"/>
          <w:b/>
          <w:sz w:val="22"/>
          <w:szCs w:val="22"/>
          <w:u w:val="single"/>
        </w:rPr>
        <w:t>Calendrier</w:t>
      </w:r>
    </w:p>
    <w:p w:rsidR="00EA40C5" w:rsidRDefault="00EA40C5" w:rsidP="00DF0367">
      <w:pPr>
        <w:jc w:val="both"/>
        <w:rPr>
          <w:rFonts w:ascii="Calibri" w:hAnsi="Calibri" w:cs="Calibri"/>
          <w:sz w:val="22"/>
          <w:szCs w:val="22"/>
        </w:rPr>
      </w:pPr>
      <w:r>
        <w:rPr>
          <w:rFonts w:ascii="Calibri" w:hAnsi="Calibri" w:cs="Calibri"/>
          <w:sz w:val="22"/>
          <w:szCs w:val="22"/>
        </w:rPr>
        <w:t>Mercredi 09/10 et mardi 15/10 : travail en groupe au CDI.</w:t>
      </w:r>
    </w:p>
    <w:p w:rsidR="00EA40C5" w:rsidRDefault="00EA40C5" w:rsidP="00DF0367">
      <w:pPr>
        <w:jc w:val="both"/>
        <w:rPr>
          <w:rFonts w:ascii="Calibri" w:hAnsi="Calibri" w:cs="Calibri"/>
          <w:sz w:val="22"/>
          <w:szCs w:val="22"/>
        </w:rPr>
      </w:pPr>
      <w:r>
        <w:rPr>
          <w:rFonts w:ascii="Calibri" w:hAnsi="Calibri" w:cs="Calibri"/>
          <w:sz w:val="22"/>
          <w:szCs w:val="22"/>
        </w:rPr>
        <w:t>Mardi 05/11 et mercredi 06/11 : oral.</w:t>
      </w:r>
    </w:p>
    <w:p w:rsidR="00EA40C5" w:rsidRPr="00EA40C5" w:rsidRDefault="00EA40C5" w:rsidP="00DF0367">
      <w:pPr>
        <w:jc w:val="both"/>
        <w:rPr>
          <w:rFonts w:ascii="Calibri" w:hAnsi="Calibri" w:cs="Calibri"/>
          <w:sz w:val="22"/>
          <w:szCs w:val="22"/>
        </w:rPr>
      </w:pPr>
      <w:r>
        <w:rPr>
          <w:rFonts w:ascii="Calibri" w:hAnsi="Calibri" w:cs="Calibri"/>
          <w:b/>
          <w:sz w:val="22"/>
          <w:szCs w:val="22"/>
        </w:rPr>
        <w:t>Travail à faire pour le 05/11 : lire les docs et les questions du groupe n°</w:t>
      </w:r>
      <w:r w:rsidR="004B3308">
        <w:rPr>
          <w:rFonts w:ascii="Calibri" w:hAnsi="Calibri" w:cs="Calibri"/>
          <w:b/>
          <w:sz w:val="22"/>
          <w:szCs w:val="22"/>
        </w:rPr>
        <w:t>2</w:t>
      </w:r>
      <w:r>
        <w:rPr>
          <w:rFonts w:ascii="Calibri" w:hAnsi="Calibri" w:cs="Calibri"/>
          <w:sz w:val="22"/>
          <w:szCs w:val="22"/>
        </w:rPr>
        <w:t xml:space="preserve"> (cf. ci-dessous).</w:t>
      </w:r>
    </w:p>
    <w:p w:rsidR="00EA40C5" w:rsidRDefault="00EA40C5" w:rsidP="00DF0367">
      <w:pPr>
        <w:jc w:val="both"/>
        <w:rPr>
          <w:rFonts w:ascii="Calibri" w:hAnsi="Calibri" w:cs="Calibri"/>
          <w:sz w:val="22"/>
          <w:szCs w:val="22"/>
        </w:rPr>
      </w:pPr>
    </w:p>
    <w:p w:rsidR="005C6EA1" w:rsidRDefault="004B3308" w:rsidP="005C6EA1">
      <w:pPr>
        <w:numPr>
          <w:ilvl w:val="0"/>
          <w:numId w:val="1"/>
        </w:numPr>
        <w:jc w:val="both"/>
        <w:rPr>
          <w:rFonts w:ascii="Calibri" w:hAnsi="Calibri" w:cs="Calibri"/>
          <w:b/>
          <w:sz w:val="22"/>
          <w:szCs w:val="22"/>
          <w:u w:val="single"/>
        </w:rPr>
      </w:pPr>
      <w:r>
        <w:rPr>
          <w:rFonts w:ascii="Calibri" w:hAnsi="Calibri" w:cs="Calibri"/>
          <w:b/>
          <w:sz w:val="22"/>
          <w:szCs w:val="22"/>
          <w:u w:val="single"/>
        </w:rPr>
        <w:t>Travail du groupe n° 2</w:t>
      </w:r>
      <w:r w:rsidR="00B21228">
        <w:rPr>
          <w:rFonts w:ascii="Calibri" w:hAnsi="Calibri" w:cs="Calibri"/>
          <w:b/>
          <w:sz w:val="22"/>
          <w:szCs w:val="22"/>
          <w:u w:val="single"/>
        </w:rPr>
        <w:t xml:space="preserve"> </w:t>
      </w:r>
      <w:r w:rsidR="00B21228">
        <w:rPr>
          <w:rFonts w:ascii="Calibri" w:hAnsi="Calibri" w:cs="Calibri"/>
          <w:sz w:val="22"/>
          <w:szCs w:val="22"/>
        </w:rPr>
        <w:t>(source : sesame.org)</w:t>
      </w:r>
    </w:p>
    <w:p w:rsidR="005C6EA1" w:rsidRPr="005C6EA1" w:rsidRDefault="005C6EA1" w:rsidP="0074742D">
      <w:pPr>
        <w:jc w:val="both"/>
        <w:rPr>
          <w:rFonts w:ascii="Calibri" w:hAnsi="Calibri" w:cs="Calibri"/>
          <w:sz w:val="22"/>
          <w:szCs w:val="22"/>
        </w:rPr>
      </w:pPr>
    </w:p>
    <w:p w:rsidR="00E37057" w:rsidRPr="005C6EA1" w:rsidRDefault="00E37057" w:rsidP="0074742D">
      <w:pPr>
        <w:jc w:val="both"/>
        <w:rPr>
          <w:rFonts w:ascii="Calibri" w:hAnsi="Calibri" w:cs="Calibri"/>
          <w:sz w:val="22"/>
          <w:szCs w:val="22"/>
        </w:rPr>
      </w:pPr>
      <w:r w:rsidRPr="005C6EA1">
        <w:rPr>
          <w:rFonts w:ascii="Calibri" w:hAnsi="Calibri" w:cs="Calibri"/>
          <w:b/>
          <w:bCs/>
          <w:sz w:val="22"/>
          <w:szCs w:val="22"/>
        </w:rPr>
        <w:t>Document 1 – Rôles masculins et féminins, des données naturelles ?</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Chez les Arapesh, tout semble organisé dans la petite enfance pour faire en sorte que le futur Arapesh, homme ou femme, soit un être doux, sensible, serviable. Alors que dans la tribu des Mundugomor, la conséquence du système d'éducation est plutôt d'entraîner la rivalité, voire l'agressivité, que ce soit chez les hommes, chez les femmes ou entre les sexes. Dans la première société, les enfants sont choyés sans distinction de sexe ; dans la seconde les enfants sont élevés durement car ils ne sont pas désirés, qu'ils soient garçon ou fille. Ces deux sociétés produisent, de par leurs méthodes culturelles, deux types de personnalité complète</w:t>
      </w:r>
      <w:r w:rsidRPr="005C6EA1">
        <w:rPr>
          <w:rFonts w:ascii="Calibri" w:hAnsi="Calibri" w:cs="Calibri"/>
          <w:sz w:val="20"/>
          <w:szCs w:val="20"/>
        </w:rPr>
        <w:softHyphen/>
        <w:t>ment opposés. En revanche, elles ont un point commun : ne faisant pas de distinction entre « psychologie féminine » et « psychologie mascu</w:t>
      </w:r>
      <w:r w:rsidRPr="005C6EA1">
        <w:rPr>
          <w:rFonts w:ascii="Calibri" w:hAnsi="Calibri" w:cs="Calibri"/>
          <w:sz w:val="20"/>
          <w:szCs w:val="20"/>
        </w:rPr>
        <w:softHyphen/>
        <w:t>line », elles n'en génèrent pas de personnalité spécifiquement mascu</w:t>
      </w:r>
      <w:r w:rsidRPr="005C6EA1">
        <w:rPr>
          <w:rFonts w:ascii="Calibri" w:hAnsi="Calibri" w:cs="Calibri"/>
          <w:sz w:val="20"/>
          <w:szCs w:val="20"/>
        </w:rPr>
        <w:softHyphen/>
        <w:t>line ou féminine. Selon la conception ordinaire dans notre société, l'Arapesh, homme ou femme, nous semble doté d'une personnalité plutôt féminine et le ou la Mundugomor d'une personnalité plutôt masculine, mais présenter ainsi les faits serait un contresens.</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A l'inverse, les Chambuli, le troisième groupe, pensent comme nous qu'hommes et femmes sont profondément différents dans leur psycho</w:t>
      </w:r>
      <w:r w:rsidRPr="005C6EA1">
        <w:rPr>
          <w:rFonts w:ascii="Calibri" w:hAnsi="Calibri" w:cs="Calibri"/>
          <w:sz w:val="20"/>
          <w:szCs w:val="20"/>
        </w:rPr>
        <w:softHyphen/>
        <w:t>logie. Mais, contrairement à nous, ils sont persuadés que la femme est, par « nature », entreprenante, dynamique, solidaire avec les membres de son sexe, extravertie ; et que l'homme est, en revanche, sensible, moins sûr de lui, très soucieux de son apparence, facilement jaloux de ses semblables. C'est que, chez les Chambuli, ce sont les femmes qui détiennent le pouvoir économique et qui assurent l'essentiel de la subsistance du groupe, alors que les hommes se consacrent principalement à des activités cérémonielles et esthétiques, qui les mettent souvent en compétition les uns avec les autres.</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Forte de ces analyses, Margaret Mead peut affirmer que « les traits de caractère que nous qualifions de masculins ou de féminins sont pour bon nombre d'entre eux, sinon en totalité, déterminés par le sexe d'une façon aussi superficielle que le sont les vêtements, les manières et la coiffure qu'une époque assigne à l'un ou l'autre sexe » [(1935) 1963, p. 252].</w:t>
      </w:r>
    </w:p>
    <w:p w:rsidR="00E37057" w:rsidRPr="005C6EA1" w:rsidRDefault="00E37057" w:rsidP="00E37057">
      <w:pPr>
        <w:jc w:val="right"/>
        <w:rPr>
          <w:rFonts w:ascii="Calibri" w:hAnsi="Calibri" w:cs="Calibri"/>
          <w:sz w:val="18"/>
          <w:szCs w:val="18"/>
        </w:rPr>
      </w:pPr>
      <w:r w:rsidRPr="005C6EA1">
        <w:rPr>
          <w:rFonts w:ascii="Calibri" w:hAnsi="Calibri" w:cs="Calibri"/>
          <w:sz w:val="18"/>
          <w:szCs w:val="18"/>
        </w:rPr>
        <w:t xml:space="preserve">Denis Cuche, </w:t>
      </w:r>
      <w:hyperlink r:id="rId9" w:history="1">
        <w:r w:rsidRPr="005C6EA1">
          <w:rPr>
            <w:rStyle w:val="Lienhypertexte"/>
            <w:rFonts w:ascii="Calibri" w:hAnsi="Calibri" w:cs="Calibri"/>
            <w:sz w:val="18"/>
            <w:szCs w:val="18"/>
          </w:rPr>
          <w:t>La notion de culture dans les sciences sociales</w:t>
        </w:r>
      </w:hyperlink>
      <w:r w:rsidRPr="005C6EA1">
        <w:rPr>
          <w:rFonts w:ascii="Calibri" w:hAnsi="Calibri" w:cs="Calibri"/>
          <w:sz w:val="18"/>
          <w:szCs w:val="18"/>
        </w:rPr>
        <w:t xml:space="preserve">, Repères n°205, </w:t>
      </w:r>
      <w:hyperlink r:id="rId10" w:history="1">
        <w:r w:rsidRPr="005C6EA1">
          <w:rPr>
            <w:rStyle w:val="Lienhypertexte"/>
            <w:rFonts w:ascii="Calibri" w:hAnsi="Calibri" w:cs="Calibri"/>
            <w:sz w:val="18"/>
            <w:szCs w:val="18"/>
          </w:rPr>
          <w:t>La Découverte</w:t>
        </w:r>
      </w:hyperlink>
      <w:r w:rsidRPr="005C6EA1">
        <w:rPr>
          <w:rFonts w:ascii="Calibri" w:hAnsi="Calibri" w:cs="Calibri"/>
          <w:sz w:val="18"/>
          <w:szCs w:val="18"/>
        </w:rPr>
        <w:t>, 2004, p. 36-37</w:t>
      </w:r>
    </w:p>
    <w:p w:rsidR="00E37057" w:rsidRPr="005C6EA1" w:rsidRDefault="00E37057" w:rsidP="00E37057">
      <w:pPr>
        <w:rPr>
          <w:rFonts w:ascii="Calibri" w:hAnsi="Calibri" w:cs="Calibri"/>
          <w:sz w:val="22"/>
          <w:szCs w:val="22"/>
        </w:rPr>
      </w:pPr>
    </w:p>
    <w:p w:rsidR="00E37057" w:rsidRPr="005C6EA1" w:rsidRDefault="00E37057" w:rsidP="00E37057">
      <w:pPr>
        <w:rPr>
          <w:rFonts w:ascii="Calibri" w:hAnsi="Calibri" w:cs="Calibri"/>
          <w:sz w:val="22"/>
          <w:szCs w:val="22"/>
        </w:rPr>
      </w:pPr>
      <w:r w:rsidRPr="005C6EA1">
        <w:rPr>
          <w:rFonts w:ascii="Calibri" w:hAnsi="Calibri" w:cs="Calibri"/>
          <w:b/>
          <w:bCs/>
          <w:sz w:val="22"/>
          <w:szCs w:val="22"/>
        </w:rPr>
        <w:t>1)</w:t>
      </w:r>
      <w:r w:rsidRPr="005C6EA1">
        <w:rPr>
          <w:rFonts w:ascii="Calibri" w:hAnsi="Calibri" w:cs="Calibri"/>
          <w:sz w:val="22"/>
          <w:szCs w:val="22"/>
        </w:rPr>
        <w:t> </w:t>
      </w:r>
      <w:r w:rsidRPr="005C6EA1">
        <w:rPr>
          <w:rFonts w:ascii="Calibri" w:hAnsi="Calibri" w:cs="Calibri"/>
          <w:b/>
          <w:bCs/>
          <w:sz w:val="22"/>
          <w:szCs w:val="22"/>
        </w:rPr>
        <w:t xml:space="preserve">Résumer </w:t>
      </w:r>
      <w:r w:rsidRPr="005C6EA1">
        <w:rPr>
          <w:rFonts w:ascii="Calibri" w:hAnsi="Calibri" w:cs="Calibri"/>
          <w:sz w:val="22"/>
          <w:szCs w:val="22"/>
        </w:rPr>
        <w:t>: Complétez le tableau suivant en suivant les consignes ci-dessous :</w:t>
      </w:r>
      <w:r w:rsidRPr="005C6EA1">
        <w:rPr>
          <w:rFonts w:ascii="Calibri" w:hAnsi="Calibri" w:cs="Calibri"/>
          <w:sz w:val="22"/>
          <w:szCs w:val="22"/>
        </w:rPr>
        <w:br/>
        <w:t>- Dans la première colonne, dites pour chacune des sociétés si la personnalité féminine est différente de la personnalité masculine (répondez par oui ou non).</w:t>
      </w:r>
      <w:r w:rsidRPr="005C6EA1">
        <w:rPr>
          <w:rFonts w:ascii="Calibri" w:hAnsi="Calibri" w:cs="Calibri"/>
          <w:sz w:val="22"/>
          <w:szCs w:val="22"/>
        </w:rPr>
        <w:br/>
        <w:t>- Dans les deux colonnes suivantes, relevez les adjectifs qui caractérisent les personnalités masculine et féminine dans les sociétés Arapesh, Mundugomor et Chambuli.</w:t>
      </w:r>
      <w:r w:rsidRPr="005C6EA1">
        <w:rPr>
          <w:rFonts w:ascii="Calibri" w:hAnsi="Calibri" w:cs="Calibri"/>
          <w:sz w:val="22"/>
          <w:szCs w:val="22"/>
        </w:rPr>
        <w:br/>
        <w:t>- Dans la dernière colonne, dites si les personnalités de ces sociétés correspondent aux personnalités masculines et féminines de la société française.</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4"/>
        <w:gridCol w:w="2090"/>
        <w:gridCol w:w="1710"/>
        <w:gridCol w:w="1850"/>
        <w:gridCol w:w="1998"/>
      </w:tblGrid>
      <w:tr w:rsidR="00E37057" w:rsidRPr="005C6EA1" w:rsidTr="0074742D">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Société</w:t>
            </w:r>
          </w:p>
        </w:tc>
        <w:tc>
          <w:tcPr>
            <w:tcW w:w="209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Rôles masculins et féminins différenciés ?</w:t>
            </w:r>
          </w:p>
        </w:tc>
        <w:tc>
          <w:tcPr>
            <w:tcW w:w="171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Rôle masculin</w:t>
            </w:r>
          </w:p>
        </w:tc>
        <w:tc>
          <w:tcPr>
            <w:tcW w:w="185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Rôle Féminin</w:t>
            </w:r>
          </w:p>
        </w:tc>
        <w:tc>
          <w:tcPr>
            <w:tcW w:w="1998"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Rôles correspondant à notre société ?</w:t>
            </w:r>
          </w:p>
        </w:tc>
      </w:tr>
      <w:tr w:rsidR="00E37057" w:rsidRPr="005C6EA1" w:rsidTr="0074742D">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Arapesh</w:t>
            </w:r>
          </w:p>
        </w:tc>
        <w:tc>
          <w:tcPr>
            <w:tcW w:w="209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r>
      <w:tr w:rsidR="00E37057" w:rsidRPr="005C6EA1" w:rsidTr="0074742D">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Mundugomor</w:t>
            </w:r>
          </w:p>
        </w:tc>
        <w:tc>
          <w:tcPr>
            <w:tcW w:w="209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r>
      <w:tr w:rsidR="00E37057" w:rsidRPr="005C6EA1" w:rsidTr="0074742D">
        <w:trPr>
          <w:tblCellSpacing w:w="0" w:type="dxa"/>
        </w:trPr>
        <w:tc>
          <w:tcPr>
            <w:tcW w:w="1484"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lastRenderedPageBreak/>
              <w:t>Chambuli</w:t>
            </w:r>
          </w:p>
        </w:tc>
        <w:tc>
          <w:tcPr>
            <w:tcW w:w="209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850"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c>
          <w:tcPr>
            <w:tcW w:w="1998" w:type="dxa"/>
            <w:tcBorders>
              <w:top w:val="outset" w:sz="6" w:space="0" w:color="auto"/>
              <w:left w:val="outset" w:sz="6" w:space="0" w:color="auto"/>
              <w:bottom w:val="outset" w:sz="6" w:space="0" w:color="auto"/>
              <w:right w:val="outset" w:sz="6" w:space="0" w:color="auto"/>
            </w:tcBorders>
            <w:vAlign w:val="center"/>
            <w:hideMark/>
          </w:tcPr>
          <w:p w:rsidR="00E37057" w:rsidRPr="005C6EA1" w:rsidRDefault="00E37057" w:rsidP="00AA46F5">
            <w:pPr>
              <w:rPr>
                <w:rFonts w:ascii="Calibri" w:hAnsi="Calibri" w:cs="Calibri"/>
                <w:sz w:val="22"/>
                <w:szCs w:val="22"/>
              </w:rPr>
            </w:pPr>
            <w:r w:rsidRPr="005C6EA1">
              <w:rPr>
                <w:rFonts w:ascii="Calibri" w:hAnsi="Calibri" w:cs="Calibri"/>
                <w:sz w:val="22"/>
                <w:szCs w:val="22"/>
              </w:rPr>
              <w:t> </w:t>
            </w:r>
          </w:p>
        </w:tc>
      </w:tr>
    </w:tbl>
    <w:p w:rsidR="00E37057" w:rsidRPr="005C6EA1" w:rsidRDefault="00E37057">
      <w:pPr>
        <w:rPr>
          <w:rFonts w:ascii="Calibri" w:hAnsi="Calibri" w:cs="Calibri"/>
          <w:sz w:val="22"/>
          <w:szCs w:val="22"/>
        </w:rPr>
      </w:pPr>
      <w:r w:rsidRPr="005C6EA1">
        <w:rPr>
          <w:rFonts w:ascii="Calibri" w:hAnsi="Calibri" w:cs="Calibri"/>
          <w:b/>
          <w:bCs/>
          <w:sz w:val="22"/>
          <w:szCs w:val="22"/>
        </w:rPr>
        <w:t>2)</w:t>
      </w:r>
      <w:r w:rsidRPr="005C6EA1">
        <w:rPr>
          <w:rFonts w:ascii="Calibri" w:hAnsi="Calibri" w:cs="Calibri"/>
          <w:sz w:val="22"/>
          <w:szCs w:val="22"/>
        </w:rPr>
        <w:t> </w:t>
      </w:r>
      <w:r w:rsidRPr="005C6EA1">
        <w:rPr>
          <w:rFonts w:ascii="Calibri" w:hAnsi="Calibri" w:cs="Calibri"/>
          <w:b/>
          <w:bCs/>
          <w:sz w:val="22"/>
          <w:szCs w:val="22"/>
        </w:rPr>
        <w:t>Justifier</w:t>
      </w:r>
      <w:r w:rsidRPr="005C6EA1">
        <w:rPr>
          <w:rFonts w:ascii="Calibri" w:hAnsi="Calibri" w:cs="Calibri"/>
          <w:sz w:val="22"/>
          <w:szCs w:val="22"/>
        </w:rPr>
        <w:t xml:space="preserve"> - D’après l’étude de ces trois sociétés, quels sont les éléments qui permettent de dire que la personnalité individuelle ne s’explique pas par des caractéristiques biologiques ?</w:t>
      </w:r>
      <w:r w:rsidRPr="005C6EA1">
        <w:rPr>
          <w:rFonts w:ascii="Calibri" w:hAnsi="Calibri" w:cs="Calibri"/>
          <w:sz w:val="22"/>
          <w:szCs w:val="22"/>
        </w:rPr>
        <w:br/>
      </w:r>
      <w:r w:rsidRPr="005C6EA1">
        <w:rPr>
          <w:rFonts w:ascii="Calibri" w:hAnsi="Calibri" w:cs="Calibri"/>
          <w:b/>
          <w:bCs/>
          <w:sz w:val="22"/>
          <w:szCs w:val="22"/>
        </w:rPr>
        <w:t>3)</w:t>
      </w:r>
      <w:r w:rsidRPr="005C6EA1">
        <w:rPr>
          <w:rFonts w:ascii="Calibri" w:hAnsi="Calibri" w:cs="Calibri"/>
          <w:sz w:val="22"/>
          <w:szCs w:val="22"/>
        </w:rPr>
        <w:t> </w:t>
      </w:r>
      <w:r w:rsidRPr="005C6EA1">
        <w:rPr>
          <w:rFonts w:ascii="Calibri" w:hAnsi="Calibri" w:cs="Calibri"/>
          <w:b/>
          <w:bCs/>
          <w:sz w:val="22"/>
          <w:szCs w:val="22"/>
        </w:rPr>
        <w:t>Expliquer -</w:t>
      </w:r>
      <w:r w:rsidRPr="005C6EA1">
        <w:rPr>
          <w:rFonts w:ascii="Calibri" w:hAnsi="Calibri" w:cs="Calibri"/>
          <w:sz w:val="22"/>
          <w:szCs w:val="22"/>
        </w:rPr>
        <w:t> Comment expliquer que les femmes et les hommes occidentaux paraissent si différents des femmes et des hommes Chambouli ?</w:t>
      </w:r>
      <w:r w:rsidRPr="005C6EA1">
        <w:rPr>
          <w:rFonts w:ascii="Calibri" w:hAnsi="Calibri" w:cs="Calibri"/>
          <w:sz w:val="22"/>
          <w:szCs w:val="22"/>
        </w:rPr>
        <w:br/>
      </w:r>
    </w:p>
    <w:p w:rsidR="00E37057" w:rsidRPr="005C6EA1" w:rsidRDefault="0074742D" w:rsidP="00E37057">
      <w:pPr>
        <w:rPr>
          <w:rFonts w:ascii="Calibri" w:hAnsi="Calibri" w:cs="Calibri"/>
          <w:sz w:val="22"/>
          <w:szCs w:val="22"/>
        </w:rPr>
      </w:pPr>
      <w:r w:rsidRPr="005C6EA1">
        <w:rPr>
          <w:rFonts w:ascii="Calibri" w:hAnsi="Calibri" w:cs="Calibri"/>
          <w:b/>
          <w:bCs/>
          <w:sz w:val="22"/>
          <w:szCs w:val="22"/>
        </w:rPr>
        <w:t>Doc 2</w:t>
      </w:r>
      <w:r w:rsidR="00E37057" w:rsidRPr="005C6EA1">
        <w:rPr>
          <w:rFonts w:ascii="Calibri" w:hAnsi="Calibri" w:cs="Calibri"/>
          <w:b/>
          <w:bCs/>
          <w:sz w:val="22"/>
          <w:szCs w:val="22"/>
        </w:rPr>
        <w:t xml:space="preserve"> – Féminisation du corps des filles et pluralité des instances de socialisation</w:t>
      </w:r>
    </w:p>
    <w:p w:rsidR="00F42629" w:rsidRDefault="00E37057" w:rsidP="0074742D">
      <w:pPr>
        <w:jc w:val="both"/>
        <w:rPr>
          <w:rFonts w:ascii="Calibri" w:hAnsi="Calibri" w:cs="Calibri"/>
          <w:i/>
          <w:iCs/>
          <w:sz w:val="20"/>
          <w:szCs w:val="20"/>
        </w:rPr>
      </w:pPr>
      <w:r w:rsidRPr="005C6EA1">
        <w:rPr>
          <w:rFonts w:ascii="Calibri" w:hAnsi="Calibri" w:cs="Calibri"/>
          <w:i/>
          <w:iCs/>
          <w:sz w:val="20"/>
          <w:szCs w:val="20"/>
        </w:rPr>
        <w:t xml:space="preserve">Dès la fin de l’école primaire, les filles sont plus nombreuses que leurs camarades masculins à se soucier de leur apparence. Elles sont en revanche moins nombreuses à aimer les jeux sportifs. Comment ces différences émergent elles ? Comment les enfants apprennent-ils à agir avec et sur leur corps d’une manière différente de </w:t>
      </w:r>
    </w:p>
    <w:p w:rsidR="00E37057" w:rsidRPr="00F42629" w:rsidRDefault="00E37057" w:rsidP="0074742D">
      <w:pPr>
        <w:jc w:val="both"/>
        <w:rPr>
          <w:rFonts w:ascii="Calibri" w:hAnsi="Calibri" w:cs="Calibri"/>
          <w:i/>
          <w:iCs/>
          <w:sz w:val="20"/>
          <w:szCs w:val="20"/>
        </w:rPr>
      </w:pPr>
      <w:r w:rsidRPr="005C6EA1">
        <w:rPr>
          <w:rFonts w:ascii="Calibri" w:hAnsi="Calibri" w:cs="Calibri"/>
          <w:i/>
          <w:iCs/>
          <w:sz w:val="20"/>
          <w:szCs w:val="20"/>
        </w:rPr>
        <w:t>l’autre sexe ? Martine Court, sociologue, analyse à partir d’une enquête auprès d’enfants de 10 à 12 ans la façon dont les corps féminins et masculins se construisent au cours de l’enfance.</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"Virginie vit</w:t>
      </w:r>
      <w:r w:rsidR="00B47586">
        <w:rPr>
          <w:rFonts w:ascii="Calibri" w:hAnsi="Calibri" w:cs="Calibri"/>
          <w:sz w:val="20"/>
          <w:szCs w:val="20"/>
        </w:rPr>
        <w:t xml:space="preserve"> avec un père qui, loin d'expri</w:t>
      </w:r>
      <w:r w:rsidRPr="005C6EA1">
        <w:rPr>
          <w:rFonts w:ascii="Calibri" w:hAnsi="Calibri" w:cs="Calibri"/>
          <w:sz w:val="20"/>
          <w:szCs w:val="20"/>
        </w:rPr>
        <w:t>mer de la désapprobation lorsqu'elle adopte des conduites caractéristiques de la classe sexuelle des garçons, l'autorise au contraire - et même l'incite - très largement à agir de cette façon. (...) il accepte en effet que Virginie fasse un sport pratiqué avant tout par les garçons - le foot - dans le club de sa commune. (...) Plus généralement, M. Rodrigues est fier de voir sa fille se conduire comme un “garçon manqué” et il ne manque pas de le lui faire savoir. (...)"</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"Cependant, en même temps qu'elle peut voir et entendre son père l'inciter indirectement à prêter une attention limitée à son apparence, Virginie est également exposée à des discours et à des modèles qui l'invitent précisément à s'en préoccuper. En dehors de l'école, Virginie ne fréquente régulièrement qu'une seule de ses camarades - une fille de sa classe prénommée Inès (...).. De temps en temps, (...) Inès propose à son amie de jouer à la poupée Bratz (Virginie en possède une, Inès, trois) et, même si ces jeux restent peu fréquents, ils donnent quand même aux deux filles l'occasion de manipuler des vêtements à la mode et d'échanger des avis à leur sujet."</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"De son côté, Mme Rodrigues encourage Virginie à prêter attention à son apparence de différentes façons. (...) Virginie raconte que sa mère lui a apporté une aide essentielle lorsqu'elle a voulu se faire faire des mèches. C'est elle en effet qui est allée solliciter une voisine coiffeuse pour qu'elle fasse à sa fille la teinture que celle-ci souhaitait C'est elle également qui a choisi la couleur des mèches de Virginie, en accord avec cette voisine. Or, en voyant sa mère prendre ce type d'initiative, Virginie peut percevoir que celle-ci approuve sans réserve son intérêt pour le travail de l'apparence, et la perception de cette approbation contribue assurément à développer cet intérêt. (...)"</w:t>
      </w:r>
    </w:p>
    <w:p w:rsidR="00E37057" w:rsidRPr="005C6EA1" w:rsidRDefault="00E37057" w:rsidP="0074742D">
      <w:pPr>
        <w:jc w:val="both"/>
        <w:rPr>
          <w:rFonts w:ascii="Calibri" w:hAnsi="Calibri" w:cs="Calibri"/>
          <w:sz w:val="20"/>
          <w:szCs w:val="20"/>
        </w:rPr>
      </w:pPr>
      <w:r w:rsidRPr="005C6EA1">
        <w:rPr>
          <w:rFonts w:ascii="Calibri" w:hAnsi="Calibri" w:cs="Calibri"/>
          <w:sz w:val="20"/>
          <w:szCs w:val="20"/>
        </w:rPr>
        <w:t xml:space="preserve">"Enfin, les médias semblent eux aussi jouer un rôle non négligeable dans la construction de l'intérêt que Virginie manifeste à l'égard des vêtements et de la mode. Virginie regarde en effet beaucoup les </w:t>
      </w:r>
      <w:r w:rsidR="00D57600">
        <w:rPr>
          <w:rFonts w:ascii="Calibri" w:hAnsi="Calibri" w:cs="Calibri"/>
          <w:sz w:val="20"/>
          <w:szCs w:val="20"/>
        </w:rPr>
        <w:t>émissions de variétés à la télé</w:t>
      </w:r>
      <w:r w:rsidRPr="005C6EA1">
        <w:rPr>
          <w:rFonts w:ascii="Calibri" w:hAnsi="Calibri" w:cs="Calibri"/>
          <w:sz w:val="20"/>
          <w:szCs w:val="20"/>
        </w:rPr>
        <w:t>vision (pendant l'année de l'enquête et pendant la précédente, elle a suivi StarAcademy, Pop Star, À la recherche de la nouvelle star ainsi que Graines de star), et elle voue une admiration particulière à Lorie. (...) Elle a par exemple réclamé à sa mère de lui acheter une casquette blanche de la marque Nike, parce qu'elle ressemblait à celle de la chanteuse."</w:t>
      </w:r>
    </w:p>
    <w:p w:rsidR="00E37057" w:rsidRPr="005C6EA1" w:rsidRDefault="00E37057" w:rsidP="0074742D">
      <w:pPr>
        <w:jc w:val="right"/>
        <w:rPr>
          <w:rFonts w:ascii="Calibri" w:hAnsi="Calibri" w:cs="Calibri"/>
          <w:sz w:val="18"/>
          <w:szCs w:val="18"/>
        </w:rPr>
      </w:pPr>
      <w:r w:rsidRPr="005C6EA1">
        <w:rPr>
          <w:rFonts w:ascii="Calibri" w:hAnsi="Calibri" w:cs="Calibri"/>
          <w:sz w:val="18"/>
          <w:szCs w:val="18"/>
        </w:rPr>
        <w:t>Martine Court, “Corps de filles, corps de garçons : une construction sociale”, la Dispute, 2010</w:t>
      </w:r>
    </w:p>
    <w:p w:rsidR="00E37057" w:rsidRPr="005C6EA1" w:rsidRDefault="00E37057" w:rsidP="00E37057">
      <w:pPr>
        <w:rPr>
          <w:rFonts w:ascii="Calibri" w:hAnsi="Calibri" w:cs="Calibri"/>
          <w:sz w:val="22"/>
          <w:szCs w:val="22"/>
        </w:rPr>
      </w:pPr>
      <w:r w:rsidRPr="005C6EA1">
        <w:rPr>
          <w:rFonts w:ascii="Calibri" w:hAnsi="Calibri" w:cs="Calibri"/>
          <w:sz w:val="22"/>
          <w:szCs w:val="22"/>
        </w:rPr>
        <w:t> </w:t>
      </w:r>
    </w:p>
    <w:p w:rsidR="0074742D" w:rsidRPr="005C6EA1" w:rsidRDefault="00E37057" w:rsidP="0074742D">
      <w:pPr>
        <w:jc w:val="both"/>
        <w:rPr>
          <w:rFonts w:ascii="Calibri" w:hAnsi="Calibri" w:cs="Calibri"/>
          <w:sz w:val="22"/>
          <w:szCs w:val="22"/>
        </w:rPr>
      </w:pPr>
      <w:r w:rsidRPr="005C6EA1">
        <w:rPr>
          <w:rFonts w:ascii="Calibri" w:hAnsi="Calibri" w:cs="Calibri"/>
          <w:b/>
          <w:bCs/>
          <w:sz w:val="22"/>
          <w:szCs w:val="22"/>
        </w:rPr>
        <w:t>1) Discuter</w:t>
      </w:r>
      <w:r w:rsidRPr="005C6EA1">
        <w:rPr>
          <w:rFonts w:ascii="Calibri" w:hAnsi="Calibri" w:cs="Calibri"/>
          <w:sz w:val="22"/>
          <w:szCs w:val="22"/>
        </w:rPr>
        <w:t xml:space="preserve"> - Le cas de Virginie correspond-il au stéréotype d’une fille de son âge ?</w:t>
      </w:r>
    </w:p>
    <w:p w:rsidR="00E37057" w:rsidRPr="005C6EA1" w:rsidRDefault="00E37057" w:rsidP="0074742D">
      <w:pPr>
        <w:jc w:val="both"/>
        <w:rPr>
          <w:rFonts w:ascii="Calibri" w:hAnsi="Calibri" w:cs="Calibri"/>
          <w:sz w:val="22"/>
          <w:szCs w:val="22"/>
        </w:rPr>
      </w:pPr>
      <w:r w:rsidRPr="005C6EA1">
        <w:rPr>
          <w:rFonts w:ascii="Calibri" w:hAnsi="Calibri" w:cs="Calibri"/>
          <w:b/>
          <w:bCs/>
          <w:sz w:val="22"/>
          <w:szCs w:val="22"/>
        </w:rPr>
        <w:t>2) Synthétiser</w:t>
      </w:r>
      <w:r w:rsidRPr="005C6EA1">
        <w:rPr>
          <w:rFonts w:ascii="Calibri" w:hAnsi="Calibri" w:cs="Calibri"/>
          <w:sz w:val="22"/>
          <w:szCs w:val="22"/>
        </w:rPr>
        <w:t>– Représentez sous forme de schéma les différents “agents de socialisation” qui interviennent dans la construction des goûts de Virginie. Indiquez les « conflits de socialisation ».</w:t>
      </w:r>
      <w:r w:rsidR="003536F3">
        <w:rPr>
          <w:rFonts w:ascii="Calibri" w:hAnsi="Calibri" w:cs="Calibri"/>
          <w:sz w:val="22"/>
          <w:szCs w:val="22"/>
        </w:rPr>
        <w:t xml:space="preserve"> Quelle conséquence la présence de différents agents de socialisation a-t-elle sur la construction des individus ?</w:t>
      </w:r>
    </w:p>
    <w:p w:rsidR="003536F3" w:rsidRDefault="003536F3" w:rsidP="00E37057">
      <w:pPr>
        <w:rPr>
          <w:rFonts w:ascii="Calibri" w:hAnsi="Calibri" w:cs="Calibri"/>
          <w:b/>
          <w:bCs/>
          <w:sz w:val="22"/>
          <w:szCs w:val="22"/>
        </w:rPr>
      </w:pPr>
    </w:p>
    <w:p w:rsidR="00E37057" w:rsidRDefault="00E37057" w:rsidP="00D57600">
      <w:pPr>
        <w:jc w:val="both"/>
        <w:rPr>
          <w:rFonts w:ascii="Calibri" w:hAnsi="Calibri" w:cs="Calibri"/>
          <w:sz w:val="22"/>
          <w:szCs w:val="22"/>
        </w:rPr>
      </w:pPr>
      <w:r w:rsidRPr="005C6EA1">
        <w:rPr>
          <w:rFonts w:ascii="Calibri" w:hAnsi="Calibri" w:cs="Calibri"/>
          <w:b/>
          <w:bCs/>
          <w:sz w:val="22"/>
          <w:szCs w:val="22"/>
        </w:rPr>
        <w:t xml:space="preserve">Synthèse </w:t>
      </w:r>
      <w:r w:rsidRPr="005C6EA1">
        <w:rPr>
          <w:rFonts w:ascii="Calibri" w:hAnsi="Calibri" w:cs="Calibri"/>
          <w:sz w:val="22"/>
          <w:szCs w:val="22"/>
        </w:rPr>
        <w:t xml:space="preserve">: </w:t>
      </w:r>
      <w:r w:rsidR="00D57600">
        <w:rPr>
          <w:rFonts w:ascii="Calibri" w:hAnsi="Calibri" w:cs="Calibri"/>
          <w:sz w:val="22"/>
          <w:szCs w:val="22"/>
        </w:rPr>
        <w:t>Résumez, à l’aide du travail précédent, comment se construit la personnalité des individus</w:t>
      </w:r>
      <w:r w:rsidRPr="005C6EA1">
        <w:rPr>
          <w:rFonts w:ascii="Calibri" w:hAnsi="Calibri" w:cs="Calibri"/>
          <w:sz w:val="22"/>
          <w:szCs w:val="22"/>
        </w:rPr>
        <w:t>.</w:t>
      </w:r>
    </w:p>
    <w:p w:rsidR="00D57600" w:rsidRDefault="00D57600" w:rsidP="00D57600">
      <w:pPr>
        <w:jc w:val="both"/>
        <w:rPr>
          <w:rFonts w:ascii="Calibri" w:hAnsi="Calibri" w:cs="Calibri"/>
          <w:sz w:val="22"/>
          <w:szCs w:val="22"/>
        </w:rPr>
      </w:pPr>
    </w:p>
    <w:p w:rsidR="00D57600" w:rsidRDefault="00D57600" w:rsidP="00D57600">
      <w:pPr>
        <w:jc w:val="both"/>
        <w:rPr>
          <w:rFonts w:ascii="Calibri" w:hAnsi="Calibri" w:cs="Calibri"/>
          <w:sz w:val="22"/>
          <w:szCs w:val="22"/>
        </w:rPr>
      </w:pPr>
      <w:r>
        <w:rPr>
          <w:rFonts w:ascii="Calibri" w:hAnsi="Calibri" w:cs="Calibri"/>
          <w:sz w:val="22"/>
          <w:szCs w:val="22"/>
        </w:rPr>
        <w:t>Consigne pour la présentation orale</w:t>
      </w:r>
      <w:r w:rsidR="00DF0367">
        <w:rPr>
          <w:rFonts w:ascii="Calibri" w:hAnsi="Calibri" w:cs="Calibri"/>
          <w:sz w:val="22"/>
          <w:szCs w:val="22"/>
        </w:rPr>
        <w:t xml:space="preserve"> du groupe n°1</w:t>
      </w:r>
      <w:r>
        <w:rPr>
          <w:rFonts w:ascii="Calibri" w:hAnsi="Calibri" w:cs="Calibri"/>
          <w:sz w:val="22"/>
          <w:szCs w:val="22"/>
        </w:rPr>
        <w:t xml:space="preserve"> : sur un document vidéo-projetable, vous présenterez sur des diapos différentes : le tableau rempli (doc. 1, Q. 1), le schéma </w:t>
      </w:r>
      <w:r w:rsidR="00B32534">
        <w:rPr>
          <w:rFonts w:ascii="Calibri" w:hAnsi="Calibri" w:cs="Calibri"/>
          <w:sz w:val="22"/>
          <w:szCs w:val="22"/>
        </w:rPr>
        <w:t>représentant les différents agents de socialisation, votre synthèse.</w:t>
      </w:r>
    </w:p>
    <w:sectPr w:rsidR="00D57600" w:rsidSect="006F4C01">
      <w:headerReference w:type="default" r:id="rId11"/>
      <w:pgSz w:w="11906" w:h="16838"/>
      <w:pgMar w:top="1254" w:right="1417" w:bottom="56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22" w:rsidRDefault="00BA4C22" w:rsidP="005C6EA1">
      <w:r>
        <w:separator/>
      </w:r>
    </w:p>
  </w:endnote>
  <w:endnote w:type="continuationSeparator" w:id="0">
    <w:p w:rsidR="00BA4C22" w:rsidRDefault="00BA4C22" w:rsidP="005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22" w:rsidRDefault="00BA4C22" w:rsidP="005C6EA1">
      <w:r>
        <w:separator/>
      </w:r>
    </w:p>
  </w:footnote>
  <w:footnote w:type="continuationSeparator" w:id="0">
    <w:p w:rsidR="00BA4C22" w:rsidRDefault="00BA4C22" w:rsidP="005C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D" w:rsidRDefault="005C6EA1" w:rsidP="0028737D">
    <w:pPr>
      <w:rPr>
        <w:rFonts w:ascii="Calibri" w:hAnsi="Calibri" w:cs="Calibri"/>
        <w:b/>
        <w:sz w:val="22"/>
        <w:szCs w:val="22"/>
      </w:rPr>
    </w:pPr>
    <w:r w:rsidRPr="005C6EA1">
      <w:rPr>
        <w:rFonts w:ascii="Calibri" w:hAnsi="Calibri" w:cs="Calibri"/>
        <w:b/>
        <w:sz w:val="22"/>
        <w:szCs w:val="22"/>
      </w:rPr>
      <w:t>Comment se fabriquent les filles</w:t>
    </w:r>
    <w:r w:rsidR="0028737D">
      <w:rPr>
        <w:rFonts w:ascii="Calibri" w:hAnsi="Calibri" w:cs="Calibri"/>
        <w:b/>
        <w:sz w:val="22"/>
        <w:szCs w:val="22"/>
      </w:rPr>
      <w:t xml:space="preserve"> et les garçons ?</w:t>
    </w:r>
  </w:p>
  <w:p w:rsidR="005C6EA1" w:rsidRPr="0028737D" w:rsidRDefault="005C6EA1" w:rsidP="0028737D">
    <w:pPr>
      <w:rPr>
        <w:rFonts w:ascii="Calibri" w:hAnsi="Calibri" w:cs="Calibri"/>
        <w:b/>
        <w:sz w:val="22"/>
        <w:szCs w:val="22"/>
      </w:rPr>
    </w:pPr>
    <w:r w:rsidRPr="005C6EA1">
      <w:rPr>
        <w:rFonts w:ascii="Calibri" w:hAnsi="Calibri" w:cs="Calibri"/>
        <w:b/>
        <w:sz w:val="22"/>
        <w:szCs w:val="22"/>
      </w:rPr>
      <w:t>La construction de</w:t>
    </w:r>
    <w:r w:rsidR="0028737D">
      <w:rPr>
        <w:rFonts w:ascii="Calibri" w:hAnsi="Calibri" w:cs="Calibri"/>
        <w:b/>
        <w:sz w:val="22"/>
        <w:szCs w:val="22"/>
      </w:rPr>
      <w:t>s</w:t>
    </w:r>
    <w:r w:rsidRPr="005C6EA1">
      <w:rPr>
        <w:rFonts w:ascii="Calibri" w:hAnsi="Calibri" w:cs="Calibri"/>
        <w:b/>
        <w:sz w:val="22"/>
        <w:szCs w:val="22"/>
      </w:rPr>
      <w:t xml:space="preserve"> identité</w:t>
    </w:r>
    <w:r w:rsidR="0028737D">
      <w:rPr>
        <w:rFonts w:ascii="Calibri" w:hAnsi="Calibri" w:cs="Calibri"/>
        <w:b/>
        <w:sz w:val="22"/>
        <w:szCs w:val="22"/>
      </w:rPr>
      <w:t>s</w:t>
    </w:r>
    <w:r w:rsidRPr="005C6EA1">
      <w:rPr>
        <w:rFonts w:ascii="Calibri" w:hAnsi="Calibri" w:cs="Calibri"/>
        <w:b/>
        <w:sz w:val="22"/>
        <w:szCs w:val="22"/>
      </w:rPr>
      <w:t xml:space="preserve"> féminine</w:t>
    </w:r>
    <w:r w:rsidR="0028737D">
      <w:rPr>
        <w:rFonts w:ascii="Calibri" w:hAnsi="Calibri" w:cs="Calibri"/>
        <w:b/>
        <w:sz w:val="22"/>
        <w:szCs w:val="22"/>
      </w:rPr>
      <w:t xml:space="preserve"> et masculine</w:t>
    </w:r>
    <w:r w:rsidR="00AB2563">
      <w:rPr>
        <w:noProof/>
      </w:rPr>
      <mc:AlternateContent>
        <mc:Choice Requires="wps">
          <w:drawing>
            <wp:anchor distT="0" distB="0" distL="114300" distR="114300" simplePos="0" relativeHeight="251657728" behindDoc="0" locked="0" layoutInCell="0" allowOverlap="1">
              <wp:simplePos x="0" y="0"/>
              <wp:positionH relativeFrom="page">
                <wp:posOffset>6867525</wp:posOffset>
              </wp:positionH>
              <wp:positionV relativeFrom="page">
                <wp:posOffset>2673350</wp:posOffset>
              </wp:positionV>
              <wp:extent cx="477520" cy="477520"/>
              <wp:effectExtent l="0" t="6350" r="8255" b="1905"/>
              <wp:wrapNone/>
              <wp:docPr id="1"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C6EA1" w:rsidRPr="005C6EA1" w:rsidRDefault="005C6EA1">
                          <w:pPr>
                            <w:rPr>
                              <w:rStyle w:val="Numrodepage"/>
                              <w:color w:val="FFFFFF"/>
                            </w:rPr>
                          </w:pPr>
                          <w:r>
                            <w:rPr>
                              <w:sz w:val="22"/>
                              <w:szCs w:val="22"/>
                            </w:rPr>
                            <w:fldChar w:fldCharType="begin"/>
                          </w:r>
                          <w:r>
                            <w:instrText>PAGE    \* MERGEFORMAT</w:instrText>
                          </w:r>
                          <w:r>
                            <w:rPr>
                              <w:sz w:val="22"/>
                              <w:szCs w:val="22"/>
                            </w:rPr>
                            <w:fldChar w:fldCharType="separate"/>
                          </w:r>
                          <w:r w:rsidR="00AB2563" w:rsidRPr="00AB2563">
                            <w:rPr>
                              <w:rStyle w:val="Numrodepage"/>
                              <w:b/>
                              <w:bCs/>
                              <w:noProof/>
                              <w:color w:val="FFFFFF"/>
                            </w:rPr>
                            <w:t>1</w:t>
                          </w:r>
                          <w:r w:rsidRPr="005C6EA1">
                            <w:rPr>
                              <w:rStyle w:val="Numrodepage"/>
                              <w:b/>
                              <w:bCs/>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6" style="position:absolute;margin-left:540.75pt;margin-top:210.5pt;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" o:allowincell="f" fillcolor="#9dbb61" stroked="f">
              <v:textbox inset="0,,0">
                <w:txbxContent>
                  <w:p w:rsidR="005C6EA1" w:rsidRPr="005C6EA1" w:rsidRDefault="005C6EA1">
                    <w:pPr>
                      <w:rPr>
                        <w:rStyle w:val="Numrodepage"/>
                        <w:color w:val="FFFFFF"/>
                      </w:rPr>
                    </w:pPr>
                    <w:r>
                      <w:rPr>
                        <w:sz w:val="22"/>
                        <w:szCs w:val="22"/>
                      </w:rPr>
                      <w:fldChar w:fldCharType="begin"/>
                    </w:r>
                    <w:r>
                      <w:instrText>PAGE    \* MERGEFORMAT</w:instrText>
                    </w:r>
                    <w:r>
                      <w:rPr>
                        <w:sz w:val="22"/>
                        <w:szCs w:val="22"/>
                      </w:rPr>
                      <w:fldChar w:fldCharType="separate"/>
                    </w:r>
                    <w:r w:rsidR="00AB2563" w:rsidRPr="00AB2563">
                      <w:rPr>
                        <w:rStyle w:val="Numrodepage"/>
                        <w:b/>
                        <w:bCs/>
                        <w:noProof/>
                        <w:color w:val="FFFFFF"/>
                      </w:rPr>
                      <w:t>1</w:t>
                    </w:r>
                    <w:r w:rsidRPr="005C6EA1">
                      <w:rPr>
                        <w:rStyle w:val="Numrodepage"/>
                        <w:b/>
                        <w:bCs/>
                        <w:color w:val="FFFFFF"/>
                      </w:rPr>
                      <w:fldChar w:fldCharType="end"/>
                    </w:r>
                  </w:p>
                </w:txbxContent>
              </v:textbox>
              <w10:wrap anchorx="page" anchory="page"/>
            </v:oval>
          </w:pict>
        </mc:Fallback>
      </mc:AlternateContent>
    </w:r>
    <w:r w:rsidR="0028737D">
      <w:rPr>
        <w:rFonts w:ascii="Calibri" w:hAnsi="Calibri" w:cs="Calibri"/>
        <w:b/>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473C3"/>
    <w:multiLevelType w:val="hybridMultilevel"/>
    <w:tmpl w:val="B87281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A7057C"/>
    <w:multiLevelType w:val="hybridMultilevel"/>
    <w:tmpl w:val="6AA00616"/>
    <w:lvl w:ilvl="0" w:tplc="AEE89C0A">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78"/>
    <w:rsid w:val="00076C17"/>
    <w:rsid w:val="000F0E01"/>
    <w:rsid w:val="00241CE7"/>
    <w:rsid w:val="0028737D"/>
    <w:rsid w:val="00293925"/>
    <w:rsid w:val="002D1EB3"/>
    <w:rsid w:val="00321A4B"/>
    <w:rsid w:val="003536F3"/>
    <w:rsid w:val="00376C48"/>
    <w:rsid w:val="003F43A7"/>
    <w:rsid w:val="0049656A"/>
    <w:rsid w:val="004B3308"/>
    <w:rsid w:val="004C28CD"/>
    <w:rsid w:val="00551710"/>
    <w:rsid w:val="005C6EA1"/>
    <w:rsid w:val="0060722E"/>
    <w:rsid w:val="00671C3A"/>
    <w:rsid w:val="006954EA"/>
    <w:rsid w:val="006F4C01"/>
    <w:rsid w:val="0074742D"/>
    <w:rsid w:val="0082283D"/>
    <w:rsid w:val="008F59CD"/>
    <w:rsid w:val="009279C6"/>
    <w:rsid w:val="00997778"/>
    <w:rsid w:val="00A05EC4"/>
    <w:rsid w:val="00AA46F5"/>
    <w:rsid w:val="00AB2563"/>
    <w:rsid w:val="00B21228"/>
    <w:rsid w:val="00B32534"/>
    <w:rsid w:val="00B47586"/>
    <w:rsid w:val="00B55D85"/>
    <w:rsid w:val="00BA4C22"/>
    <w:rsid w:val="00BF3EE0"/>
    <w:rsid w:val="00C36F31"/>
    <w:rsid w:val="00CA379C"/>
    <w:rsid w:val="00D122C5"/>
    <w:rsid w:val="00D57600"/>
    <w:rsid w:val="00DF0367"/>
    <w:rsid w:val="00E37057"/>
    <w:rsid w:val="00EA40C5"/>
    <w:rsid w:val="00F42629"/>
    <w:rsid w:val="00F76F39"/>
    <w:rsid w:val="00FC7162"/>
    <w:rsid w:val="00FF3E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8CD"/>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977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37057"/>
    <w:rPr>
      <w:color w:val="0000FF"/>
      <w:u w:val="single"/>
    </w:rPr>
  </w:style>
  <w:style w:type="paragraph" w:styleId="En-tte">
    <w:name w:val="header"/>
    <w:basedOn w:val="Normal"/>
    <w:link w:val="En-tteCar"/>
    <w:rsid w:val="005C6EA1"/>
    <w:pPr>
      <w:tabs>
        <w:tab w:val="center" w:pos="4536"/>
        <w:tab w:val="right" w:pos="9072"/>
      </w:tabs>
    </w:pPr>
    <w:rPr>
      <w:lang w:val="x-none" w:eastAsia="x-none"/>
    </w:rPr>
  </w:style>
  <w:style w:type="character" w:customStyle="1" w:styleId="En-tteCar">
    <w:name w:val="En-tête Car"/>
    <w:link w:val="En-tte"/>
    <w:rsid w:val="005C6EA1"/>
    <w:rPr>
      <w:sz w:val="24"/>
      <w:szCs w:val="24"/>
    </w:rPr>
  </w:style>
  <w:style w:type="paragraph" w:styleId="Pieddepage">
    <w:name w:val="footer"/>
    <w:basedOn w:val="Normal"/>
    <w:link w:val="PieddepageCar"/>
    <w:rsid w:val="005C6EA1"/>
    <w:pPr>
      <w:tabs>
        <w:tab w:val="center" w:pos="4536"/>
        <w:tab w:val="right" w:pos="9072"/>
      </w:tabs>
    </w:pPr>
    <w:rPr>
      <w:lang w:val="x-none" w:eastAsia="x-none"/>
    </w:rPr>
  </w:style>
  <w:style w:type="character" w:customStyle="1" w:styleId="PieddepageCar">
    <w:name w:val="Pied de page Car"/>
    <w:link w:val="Pieddepage"/>
    <w:rsid w:val="005C6EA1"/>
    <w:rPr>
      <w:sz w:val="24"/>
      <w:szCs w:val="24"/>
    </w:rPr>
  </w:style>
  <w:style w:type="character" w:styleId="Numrodepage">
    <w:name w:val="page number"/>
    <w:uiPriority w:val="99"/>
    <w:unhideWhenUsed/>
    <w:rsid w:val="005C6EA1"/>
  </w:style>
  <w:style w:type="paragraph" w:styleId="Textedebulles">
    <w:name w:val="Balloon Text"/>
    <w:basedOn w:val="Normal"/>
    <w:link w:val="TextedebullesCar"/>
    <w:rsid w:val="0060722E"/>
    <w:rPr>
      <w:rFonts w:ascii="Tahoma" w:hAnsi="Tahoma"/>
      <w:sz w:val="16"/>
      <w:szCs w:val="16"/>
      <w:lang w:val="x-none" w:eastAsia="x-none"/>
    </w:rPr>
  </w:style>
  <w:style w:type="character" w:customStyle="1" w:styleId="TextedebullesCar">
    <w:name w:val="Texte de bulles Car"/>
    <w:link w:val="Textedebulles"/>
    <w:rsid w:val="0060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8CD"/>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977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37057"/>
    <w:rPr>
      <w:color w:val="0000FF"/>
      <w:u w:val="single"/>
    </w:rPr>
  </w:style>
  <w:style w:type="paragraph" w:styleId="En-tte">
    <w:name w:val="header"/>
    <w:basedOn w:val="Normal"/>
    <w:link w:val="En-tteCar"/>
    <w:rsid w:val="005C6EA1"/>
    <w:pPr>
      <w:tabs>
        <w:tab w:val="center" w:pos="4536"/>
        <w:tab w:val="right" w:pos="9072"/>
      </w:tabs>
    </w:pPr>
    <w:rPr>
      <w:lang w:val="x-none" w:eastAsia="x-none"/>
    </w:rPr>
  </w:style>
  <w:style w:type="character" w:customStyle="1" w:styleId="En-tteCar">
    <w:name w:val="En-tête Car"/>
    <w:link w:val="En-tte"/>
    <w:rsid w:val="005C6EA1"/>
    <w:rPr>
      <w:sz w:val="24"/>
      <w:szCs w:val="24"/>
    </w:rPr>
  </w:style>
  <w:style w:type="paragraph" w:styleId="Pieddepage">
    <w:name w:val="footer"/>
    <w:basedOn w:val="Normal"/>
    <w:link w:val="PieddepageCar"/>
    <w:rsid w:val="005C6EA1"/>
    <w:pPr>
      <w:tabs>
        <w:tab w:val="center" w:pos="4536"/>
        <w:tab w:val="right" w:pos="9072"/>
      </w:tabs>
    </w:pPr>
    <w:rPr>
      <w:lang w:val="x-none" w:eastAsia="x-none"/>
    </w:rPr>
  </w:style>
  <w:style w:type="character" w:customStyle="1" w:styleId="PieddepageCar">
    <w:name w:val="Pied de page Car"/>
    <w:link w:val="Pieddepage"/>
    <w:rsid w:val="005C6EA1"/>
    <w:rPr>
      <w:sz w:val="24"/>
      <w:szCs w:val="24"/>
    </w:rPr>
  </w:style>
  <w:style w:type="character" w:styleId="Numrodepage">
    <w:name w:val="page number"/>
    <w:uiPriority w:val="99"/>
    <w:unhideWhenUsed/>
    <w:rsid w:val="005C6EA1"/>
  </w:style>
  <w:style w:type="paragraph" w:styleId="Textedebulles">
    <w:name w:val="Balloon Text"/>
    <w:basedOn w:val="Normal"/>
    <w:link w:val="TextedebullesCar"/>
    <w:rsid w:val="0060722E"/>
    <w:rPr>
      <w:rFonts w:ascii="Tahoma" w:hAnsi="Tahoma"/>
      <w:sz w:val="16"/>
      <w:szCs w:val="16"/>
      <w:lang w:val="x-none" w:eastAsia="x-none"/>
    </w:rPr>
  </w:style>
  <w:style w:type="character" w:customStyle="1" w:styleId="TextedebullesCar">
    <w:name w:val="Texte de bulles Car"/>
    <w:link w:val="Textedebulles"/>
    <w:rsid w:val="00607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ditionsladecouverte.fr/" TargetMode="External"/><Relationship Id="rId4" Type="http://schemas.microsoft.com/office/2007/relationships/stylesWithEffects" Target="stylesWithEffects.xml"/><Relationship Id="rId9" Type="http://schemas.openxmlformats.org/officeDocument/2006/relationships/hyperlink" Target="http://www.collectionreperes.com/catalogue/index.php?ean13=97827071588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60C28-1589-4763-B8FB-7810C0DE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9682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11420</CharactersWithSpaces>
  <SharedDoc>false</SharedDoc>
  <HLinks>
    <vt:vector size="12" baseType="variant">
      <vt:variant>
        <vt:i4>7536688</vt:i4>
      </vt:variant>
      <vt:variant>
        <vt:i4>3</vt:i4>
      </vt:variant>
      <vt:variant>
        <vt:i4>0</vt:i4>
      </vt:variant>
      <vt:variant>
        <vt:i4>5</vt:i4>
      </vt:variant>
      <vt:variant>
        <vt:lpwstr>http://www.editionsladecouverte.fr/</vt:lpwstr>
      </vt:variant>
      <vt:variant>
        <vt:lpwstr/>
      </vt:variant>
      <vt:variant>
        <vt:i4>6029337</vt:i4>
      </vt:variant>
      <vt:variant>
        <vt:i4>0</vt:i4>
      </vt:variant>
      <vt:variant>
        <vt:i4>0</vt:i4>
      </vt:variant>
      <vt:variant>
        <vt:i4>5</vt:i4>
      </vt:variant>
      <vt:variant>
        <vt:lpwstr>http://www.collectionreperes.com/catalogue/index.php?ean13=9782707158833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cgpec</dc:creator>
  <cp:lastModifiedBy>cgpec</cp:lastModifiedBy>
  <cp:revision>1</cp:revision>
  <cp:lastPrinted>2013-10-08T09:33:00Z</cp:lastPrinted>
  <dcterms:created xsi:type="dcterms:W3CDTF">2014-12-29T06:47:00Z</dcterms:created>
  <dcterms:modified xsi:type="dcterms:W3CDTF">2014-12-29T06:48:00Z</dcterms:modified>
</cp:coreProperties>
</file>