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7F" w:rsidRDefault="00690B7F" w:rsidP="00690B7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2.3 COMMENT EXPLIQUER LE COMPORTEMENT ELECTORAL?</w:t>
      </w:r>
    </w:p>
    <w:p w:rsidR="00690B7F" w:rsidRDefault="00690B7F" w:rsidP="00690B7F">
      <w:pPr>
        <w:pStyle w:val="Titre2"/>
      </w:pPr>
      <w:r>
        <w:t>1. Le taux de participation électorale se mesure par le calcul suivant: nombre de personnes ayant voté/ nombre de personnes inscrites sur les listes électorales</w:t>
      </w:r>
    </w:p>
    <w:p w:rsidR="00690B7F" w:rsidRDefault="00690B7F" w:rsidP="00690B7F">
      <w:pPr>
        <w:pStyle w:val="Paragraphedeliste"/>
        <w:numPr>
          <w:ilvl w:val="0"/>
          <w:numId w:val="2"/>
        </w:numPr>
      </w:pPr>
      <w:r>
        <w:t>Vrai</w:t>
      </w:r>
    </w:p>
    <w:p w:rsidR="00690B7F" w:rsidRDefault="00690B7F" w:rsidP="00690B7F">
      <w:pPr>
        <w:pStyle w:val="Paragraphedeliste"/>
        <w:numPr>
          <w:ilvl w:val="0"/>
          <w:numId w:val="2"/>
        </w:numPr>
      </w:pPr>
      <w:r>
        <w:t>Faux</w:t>
      </w:r>
    </w:p>
    <w:p w:rsidR="00690B7F" w:rsidRDefault="00690B7F" w:rsidP="00690B7F">
      <w:pPr>
        <w:pStyle w:val="Titre2"/>
      </w:pPr>
      <w:r>
        <w:t>2. Le taux d'abstention se mesure par le calcul suivant:</w:t>
      </w:r>
    </w:p>
    <w:p w:rsidR="00690B7F" w:rsidRDefault="00690B7F" w:rsidP="00690B7F">
      <w:pPr>
        <w:pStyle w:val="Paragraphedeliste"/>
        <w:numPr>
          <w:ilvl w:val="0"/>
          <w:numId w:val="7"/>
        </w:numPr>
      </w:pPr>
      <w:r>
        <w:t>Nombre de personnes ayant voté / nombre de personnes inscrites</w:t>
      </w:r>
    </w:p>
    <w:p w:rsidR="00690B7F" w:rsidRDefault="00690B7F" w:rsidP="00690B7F">
      <w:pPr>
        <w:pStyle w:val="Paragraphedeliste"/>
        <w:numPr>
          <w:ilvl w:val="0"/>
          <w:numId w:val="7"/>
        </w:numPr>
      </w:pPr>
      <w:r>
        <w:t>Nombre de personnes qui s'abstiennent  /  nombre de personnes inscrites sur les listes électorales</w:t>
      </w:r>
    </w:p>
    <w:p w:rsidR="00690B7F" w:rsidRDefault="00690B7F" w:rsidP="00690B7F">
      <w:pPr>
        <w:pStyle w:val="Paragraphedeliste"/>
        <w:numPr>
          <w:ilvl w:val="0"/>
          <w:numId w:val="7"/>
        </w:numPr>
      </w:pPr>
      <w:r>
        <w:t>Nombre de personnes qui s'abstiennent / nombre de personne en âge de voter</w:t>
      </w:r>
    </w:p>
    <w:p w:rsidR="00690B7F" w:rsidRDefault="00690B7F" w:rsidP="00690B7F">
      <w:pPr>
        <w:pStyle w:val="Titre2"/>
      </w:pPr>
      <w:r>
        <w:t>3. Depuis 1970, le taux d'</w:t>
      </w:r>
      <w:r>
        <w:t>abstention :</w:t>
      </w:r>
    </w:p>
    <w:p w:rsidR="00690B7F" w:rsidRDefault="00690B7F" w:rsidP="00690B7F">
      <w:r>
        <w:t>a) A diminué</w:t>
      </w:r>
      <w:bookmarkStart w:id="0" w:name="_GoBack"/>
      <w:bookmarkEnd w:id="0"/>
    </w:p>
    <w:p w:rsidR="00690B7F" w:rsidRDefault="00690B7F" w:rsidP="00690B7F">
      <w:pPr>
        <w:pStyle w:val="Paragraphedeliste"/>
        <w:numPr>
          <w:ilvl w:val="0"/>
          <w:numId w:val="2"/>
        </w:numPr>
      </w:pPr>
      <w:r>
        <w:t>Est plus fort aux élections municipales  qu'aux élections législatives</w:t>
      </w:r>
    </w:p>
    <w:p w:rsidR="00690B7F" w:rsidRDefault="00690B7F" w:rsidP="00690B7F">
      <w:pPr>
        <w:pStyle w:val="Paragraphedeliste"/>
        <w:numPr>
          <w:ilvl w:val="0"/>
          <w:numId w:val="2"/>
        </w:numPr>
      </w:pPr>
      <w:r>
        <w:t>Est plus fort aux élections européennes qu'aux élections présidentielles</w:t>
      </w:r>
    </w:p>
    <w:p w:rsidR="00690B7F" w:rsidRDefault="00690B7F" w:rsidP="00690B7F">
      <w:pPr>
        <w:pStyle w:val="Titre2"/>
      </w:pPr>
      <w:r>
        <w:t xml:space="preserve">4. Le </w:t>
      </w:r>
      <w:r>
        <w:t>portrait-robot</w:t>
      </w:r>
      <w:r>
        <w:t xml:space="preserve"> de l'abstentionniste:</w:t>
      </w:r>
    </w:p>
    <w:p w:rsidR="00690B7F" w:rsidRDefault="00690B7F" w:rsidP="00690B7F">
      <w:pPr>
        <w:pStyle w:val="Paragraphedeliste"/>
        <w:numPr>
          <w:ilvl w:val="0"/>
          <w:numId w:val="4"/>
        </w:numPr>
      </w:pPr>
      <w:r>
        <w:t>Il est plutôt âgé</w:t>
      </w:r>
    </w:p>
    <w:p w:rsidR="00690B7F" w:rsidRDefault="00690B7F" w:rsidP="00690B7F">
      <w:pPr>
        <w:pStyle w:val="Paragraphedeliste"/>
        <w:numPr>
          <w:ilvl w:val="0"/>
          <w:numId w:val="4"/>
        </w:numPr>
      </w:pPr>
      <w:r>
        <w:t>Peu diplômé</w:t>
      </w:r>
    </w:p>
    <w:p w:rsidR="00690B7F" w:rsidRDefault="00690B7F" w:rsidP="00690B7F">
      <w:pPr>
        <w:pStyle w:val="Paragraphedeliste"/>
        <w:numPr>
          <w:ilvl w:val="0"/>
          <w:numId w:val="4"/>
        </w:numPr>
      </w:pPr>
      <w:r>
        <w:t>Les chômeurs sont plus nombreux à s'abstenir</w:t>
      </w:r>
    </w:p>
    <w:p w:rsidR="00690B7F" w:rsidRDefault="00690B7F" w:rsidP="00690B7F">
      <w:pPr>
        <w:pStyle w:val="Paragraphedeliste"/>
        <w:numPr>
          <w:ilvl w:val="0"/>
          <w:numId w:val="4"/>
        </w:numPr>
      </w:pPr>
      <w:r>
        <w:t>Il est majoritairement issu des milieux aisés</w:t>
      </w:r>
    </w:p>
    <w:p w:rsidR="00690B7F" w:rsidRDefault="00690B7F" w:rsidP="00690B7F">
      <w:pPr>
        <w:pStyle w:val="Titre2"/>
      </w:pPr>
      <w:r>
        <w:t>5. Les abstentionnistes "</w:t>
      </w:r>
      <w:proofErr w:type="spellStart"/>
      <w:r>
        <w:t>hors jeu</w:t>
      </w:r>
      <w:proofErr w:type="spellEnd"/>
      <w:r>
        <w:t>" sont:</w:t>
      </w:r>
    </w:p>
    <w:p w:rsidR="00690B7F" w:rsidRDefault="00690B7F" w:rsidP="00690B7F">
      <w:pPr>
        <w:pStyle w:val="Paragraphedeliste"/>
        <w:numPr>
          <w:ilvl w:val="0"/>
          <w:numId w:val="9"/>
        </w:numPr>
      </w:pPr>
      <w:r>
        <w:t>Des individus qui ressentent un sentiment d'incompétence politique et préfèrent ne pas voter</w:t>
      </w:r>
    </w:p>
    <w:p w:rsidR="00690B7F" w:rsidRDefault="00690B7F" w:rsidP="00690B7F">
      <w:pPr>
        <w:pStyle w:val="Paragraphedeliste"/>
        <w:numPr>
          <w:ilvl w:val="0"/>
          <w:numId w:val="9"/>
        </w:numPr>
      </w:pPr>
      <w:r>
        <w:t>Des individus majoritairement issus des classes populaires</w:t>
      </w:r>
    </w:p>
    <w:p w:rsidR="00690B7F" w:rsidRDefault="00690B7F" w:rsidP="00690B7F">
      <w:pPr>
        <w:pStyle w:val="Paragraphedeliste"/>
        <w:numPr>
          <w:ilvl w:val="0"/>
          <w:numId w:val="9"/>
        </w:numPr>
      </w:pPr>
      <w:r>
        <w:t>S'opposent aux abstentionnistes "dans le jeu"</w:t>
      </w:r>
    </w:p>
    <w:p w:rsidR="00690B7F" w:rsidRDefault="00690B7F" w:rsidP="00690B7F">
      <w:pPr>
        <w:pStyle w:val="Titre2"/>
      </w:pPr>
      <w:r>
        <w:t>6. L'abstention est  plus forte:</w:t>
      </w:r>
    </w:p>
    <w:p w:rsidR="00690B7F" w:rsidRDefault="00690B7F" w:rsidP="00690B7F">
      <w:pPr>
        <w:pStyle w:val="Paragraphedeliste"/>
        <w:numPr>
          <w:ilvl w:val="0"/>
          <w:numId w:val="11"/>
        </w:numPr>
      </w:pPr>
      <w:r>
        <w:t>Lorsque le candidat est peu connu</w:t>
      </w:r>
    </w:p>
    <w:p w:rsidR="00690B7F" w:rsidRDefault="00690B7F" w:rsidP="00690B7F">
      <w:pPr>
        <w:pStyle w:val="Paragraphedeliste"/>
        <w:numPr>
          <w:ilvl w:val="0"/>
          <w:numId w:val="11"/>
        </w:numPr>
      </w:pPr>
      <w:r>
        <w:t>Lorsque l'enjeu intéresse peu les électeurs</w:t>
      </w:r>
    </w:p>
    <w:p w:rsidR="00690B7F" w:rsidRDefault="00690B7F" w:rsidP="00690B7F">
      <w:pPr>
        <w:pStyle w:val="Paragraphedeliste"/>
        <w:numPr>
          <w:ilvl w:val="0"/>
          <w:numId w:val="11"/>
        </w:numPr>
      </w:pPr>
      <w:r>
        <w:t>Lorsque les nouvelles technologies sont utilisées pour voter</w:t>
      </w:r>
    </w:p>
    <w:p w:rsidR="00690B7F" w:rsidRDefault="00690B7F" w:rsidP="00690B7F">
      <w:pPr>
        <w:pStyle w:val="Paragraphedeliste"/>
        <w:numPr>
          <w:ilvl w:val="0"/>
          <w:numId w:val="11"/>
        </w:numPr>
      </w:pPr>
      <w:r>
        <w:t>Lorsque les résultats de l'élection semblent acquis d'avance</w:t>
      </w:r>
    </w:p>
    <w:p w:rsidR="00690B7F" w:rsidRDefault="00690B7F" w:rsidP="00690B7F">
      <w:pPr>
        <w:pStyle w:val="Titre2"/>
      </w:pPr>
      <w:r>
        <w:t>7. Les variables lourdes du vote sont:</w:t>
      </w:r>
    </w:p>
    <w:p w:rsidR="00690B7F" w:rsidRDefault="00690B7F" w:rsidP="00690B7F">
      <w:pPr>
        <w:pStyle w:val="Paragraphedeliste"/>
        <w:numPr>
          <w:ilvl w:val="0"/>
          <w:numId w:val="13"/>
        </w:numPr>
      </w:pPr>
      <w:r>
        <w:t>La religion</w:t>
      </w:r>
    </w:p>
    <w:p w:rsidR="00690B7F" w:rsidRDefault="00690B7F" w:rsidP="00690B7F">
      <w:pPr>
        <w:pStyle w:val="Paragraphedeliste"/>
        <w:numPr>
          <w:ilvl w:val="0"/>
          <w:numId w:val="13"/>
        </w:numPr>
      </w:pPr>
      <w:r>
        <w:t>Le statut (privé/public)</w:t>
      </w:r>
    </w:p>
    <w:p w:rsidR="00690B7F" w:rsidRDefault="00690B7F" w:rsidP="00690B7F">
      <w:pPr>
        <w:pStyle w:val="Paragraphedeliste"/>
        <w:numPr>
          <w:ilvl w:val="0"/>
          <w:numId w:val="13"/>
        </w:numPr>
      </w:pPr>
      <w:r>
        <w:t>Le patrimoine</w:t>
      </w:r>
    </w:p>
    <w:p w:rsidR="00690B7F" w:rsidRDefault="00690B7F" w:rsidP="00690B7F">
      <w:pPr>
        <w:pStyle w:val="Paragraphedeliste"/>
        <w:numPr>
          <w:ilvl w:val="0"/>
          <w:numId w:val="13"/>
        </w:numPr>
      </w:pPr>
      <w:r>
        <w:t>L'âge</w:t>
      </w:r>
    </w:p>
    <w:p w:rsidR="00690B7F" w:rsidRDefault="00690B7F" w:rsidP="00690B7F">
      <w:pPr>
        <w:pStyle w:val="Titre2"/>
      </w:pPr>
      <w:r>
        <w:t>8. L'électeur qu'on appelle rationnel est:</w:t>
      </w:r>
    </w:p>
    <w:p w:rsidR="00690B7F" w:rsidRDefault="00690B7F" w:rsidP="00690B7F">
      <w:pPr>
        <w:pStyle w:val="Paragraphedeliste"/>
        <w:numPr>
          <w:ilvl w:val="0"/>
          <w:numId w:val="15"/>
        </w:numPr>
      </w:pPr>
      <w:r>
        <w:t>Un électeur calculateur qui va voter pour le parti qui maximise son intérêt</w:t>
      </w:r>
    </w:p>
    <w:p w:rsidR="00690B7F" w:rsidRDefault="00690B7F" w:rsidP="00690B7F">
      <w:pPr>
        <w:pStyle w:val="Paragraphedeliste"/>
        <w:numPr>
          <w:ilvl w:val="0"/>
          <w:numId w:val="15"/>
        </w:numPr>
      </w:pPr>
      <w:r>
        <w:lastRenderedPageBreak/>
        <w:t>Est un électeur qui vote toujours au centre</w:t>
      </w:r>
    </w:p>
    <w:p w:rsidR="00690B7F" w:rsidRDefault="00690B7F" w:rsidP="00690B7F">
      <w:pPr>
        <w:pStyle w:val="Titre2"/>
      </w:pPr>
      <w:r>
        <w:t>9. Les électeurs volatils peuvent:</w:t>
      </w:r>
    </w:p>
    <w:p w:rsidR="00690B7F" w:rsidRDefault="00690B7F" w:rsidP="00690B7F">
      <w:pPr>
        <w:pStyle w:val="Paragraphedeliste"/>
        <w:numPr>
          <w:ilvl w:val="0"/>
          <w:numId w:val="17"/>
        </w:numPr>
      </w:pPr>
      <w:r>
        <w:t>-Soit passer du vote à l’abstention</w:t>
      </w:r>
    </w:p>
    <w:p w:rsidR="00690B7F" w:rsidRDefault="00690B7F" w:rsidP="00690B7F">
      <w:pPr>
        <w:pStyle w:val="Paragraphedeliste"/>
        <w:numPr>
          <w:ilvl w:val="0"/>
          <w:numId w:val="17"/>
        </w:numPr>
      </w:pPr>
      <w:r>
        <w:t>-Connaître une volatilité interne à leur camp : on reste dans sa famille politique mais on s’y déplace</w:t>
      </w:r>
      <w:proofErr w:type="gramStart"/>
      <w:r>
        <w:t>..</w:t>
      </w:r>
      <w:proofErr w:type="gramEnd"/>
    </w:p>
    <w:p w:rsidR="00690B7F" w:rsidRDefault="00690B7F" w:rsidP="00690B7F">
      <w:pPr>
        <w:pStyle w:val="Paragraphedeliste"/>
        <w:numPr>
          <w:ilvl w:val="0"/>
          <w:numId w:val="17"/>
        </w:numPr>
      </w:pPr>
      <w:r>
        <w:t xml:space="preserve">-Peuvent </w:t>
      </w:r>
      <w:r>
        <w:t>connaitre</w:t>
      </w:r>
      <w:r>
        <w:t xml:space="preserve"> une volatilité transgressive.</w:t>
      </w:r>
    </w:p>
    <w:p w:rsidR="00690B7F" w:rsidRDefault="00690B7F" w:rsidP="00690B7F">
      <w:pPr>
        <w:pStyle w:val="Titre2"/>
      </w:pPr>
      <w:r>
        <w:t>10. Le vote sur enjeu:</w:t>
      </w:r>
    </w:p>
    <w:p w:rsidR="00690B7F" w:rsidRDefault="00690B7F" w:rsidP="00690B7F">
      <w:pPr>
        <w:pStyle w:val="Paragraphedeliste"/>
        <w:numPr>
          <w:ilvl w:val="0"/>
          <w:numId w:val="19"/>
        </w:numPr>
      </w:pPr>
      <w:r>
        <w:t>Est l'idée selon laquelle les électeurs sont plus attentifs à "l'offre politique" du moment</w:t>
      </w:r>
    </w:p>
    <w:p w:rsidR="00690B7F" w:rsidRDefault="00690B7F" w:rsidP="00690B7F">
      <w:pPr>
        <w:pStyle w:val="Paragraphedeliste"/>
        <w:numPr>
          <w:ilvl w:val="0"/>
          <w:numId w:val="19"/>
        </w:numPr>
      </w:pPr>
      <w:r>
        <w:t>Est l'idée selon laquelle les électeurs votent pour l'enjeu du moment</w:t>
      </w:r>
    </w:p>
    <w:p w:rsidR="00690B7F" w:rsidRDefault="00690B7F" w:rsidP="00690B7F">
      <w:pPr>
        <w:pStyle w:val="Paragraphedeliste"/>
        <w:numPr>
          <w:ilvl w:val="0"/>
          <w:numId w:val="19"/>
        </w:numPr>
      </w:pPr>
      <w:r>
        <w:t>La mondialisation, l'immigration, la protection sociale sont des enjeux</w:t>
      </w:r>
    </w:p>
    <w:p w:rsidR="00690B7F" w:rsidRDefault="00690B7F" w:rsidP="00690B7F">
      <w:pPr>
        <w:pStyle w:val="Titre2"/>
      </w:pPr>
      <w:r>
        <w:t>11. En Sciences Sociales et Politiques, on peut distinguer:</w:t>
      </w:r>
    </w:p>
    <w:p w:rsidR="00690B7F" w:rsidRDefault="00690B7F" w:rsidP="00690B7F">
      <w:pPr>
        <w:pStyle w:val="Paragraphedeliste"/>
        <w:numPr>
          <w:ilvl w:val="0"/>
          <w:numId w:val="21"/>
        </w:numPr>
      </w:pPr>
      <w:r>
        <w:t>Les médias chauds et les médias froids</w:t>
      </w:r>
    </w:p>
    <w:p w:rsidR="00690B7F" w:rsidRDefault="00690B7F" w:rsidP="00690B7F">
      <w:pPr>
        <w:pStyle w:val="Paragraphedeliste"/>
        <w:numPr>
          <w:ilvl w:val="0"/>
          <w:numId w:val="21"/>
        </w:numPr>
      </w:pPr>
      <w:r>
        <w:t>La presse écrite est un média chaud</w:t>
      </w:r>
    </w:p>
    <w:p w:rsidR="00690B7F" w:rsidRDefault="00690B7F" w:rsidP="00690B7F">
      <w:pPr>
        <w:pStyle w:val="Titre2"/>
      </w:pPr>
      <w:r>
        <w:t xml:space="preserve">12. On peut considérer que les médias influencent le vote car: </w:t>
      </w:r>
    </w:p>
    <w:p w:rsidR="00690B7F" w:rsidRDefault="00690B7F" w:rsidP="00690B7F">
      <w:pPr>
        <w:pStyle w:val="Paragraphedeliste"/>
        <w:numPr>
          <w:ilvl w:val="0"/>
          <w:numId w:val="23"/>
        </w:numPr>
      </w:pPr>
      <w:r>
        <w:t>Il y a parfois « </w:t>
      </w:r>
      <w:proofErr w:type="spellStart"/>
      <w:r>
        <w:t>peopolisation</w:t>
      </w:r>
      <w:proofErr w:type="spellEnd"/>
      <w:r>
        <w:t> »</w:t>
      </w:r>
      <w:r>
        <w:t xml:space="preserve"> de la vie politique et des Hommes politiques, certains électeurs peuvent y être sensibles.</w:t>
      </w:r>
    </w:p>
    <w:p w:rsidR="00690B7F" w:rsidRDefault="00690B7F" w:rsidP="00690B7F">
      <w:pPr>
        <w:pStyle w:val="Paragraphedeliste"/>
        <w:numPr>
          <w:ilvl w:val="0"/>
          <w:numId w:val="23"/>
        </w:numPr>
      </w:pPr>
      <w:r>
        <w:t>Les sondages peuvent jouer un rôle et influencer les choix</w:t>
      </w:r>
    </w:p>
    <w:p w:rsidR="00690B7F" w:rsidRDefault="00690B7F" w:rsidP="00690B7F">
      <w:pPr>
        <w:pStyle w:val="Paragraphedeliste"/>
        <w:numPr>
          <w:ilvl w:val="0"/>
          <w:numId w:val="23"/>
        </w:numPr>
      </w:pPr>
      <w:r>
        <w:t>Il y a certes influence mais cette influence reste indirecte, l'électeur étant capable de faire son choix</w:t>
      </w:r>
    </w:p>
    <w:p w:rsidR="00690B7F" w:rsidRDefault="00690B7F" w:rsidP="00690B7F">
      <w:pPr>
        <w:pStyle w:val="Titre2"/>
      </w:pPr>
      <w:r>
        <w:t>13. Il faut d'autant plus relativiser l'importance des médias car:</w:t>
      </w:r>
    </w:p>
    <w:p w:rsidR="00690B7F" w:rsidRDefault="00690B7F" w:rsidP="00690B7F">
      <w:pPr>
        <w:pStyle w:val="Paragraphedeliste"/>
        <w:numPr>
          <w:ilvl w:val="0"/>
          <w:numId w:val="25"/>
        </w:numPr>
      </w:pPr>
      <w:r>
        <w:t>Il existe un cadre contraignant concernant la communication politique qui peut ainsi limiter leur influence.</w:t>
      </w:r>
    </w:p>
    <w:p w:rsidR="00690B7F" w:rsidRDefault="00690B7F" w:rsidP="00690B7F">
      <w:pPr>
        <w:pStyle w:val="Paragraphedeliste"/>
        <w:numPr>
          <w:ilvl w:val="0"/>
          <w:numId w:val="25"/>
        </w:numPr>
      </w:pPr>
      <w:r>
        <w:t>Il semble  que les électeurs ne disposent pas d’une certaine capacité de filtrage de l’information transmise par les médias,</w:t>
      </w:r>
    </w:p>
    <w:p w:rsidR="00690B7F" w:rsidRDefault="00690B7F" w:rsidP="00690B7F">
      <w:pPr>
        <w:pStyle w:val="Paragraphedeliste"/>
        <w:numPr>
          <w:ilvl w:val="0"/>
          <w:numId w:val="25"/>
        </w:numPr>
      </w:pPr>
      <w:r>
        <w:t>On peut penser qu’ils disent plus aux électeurs ce à quoi il faut penser plutôt que ce qu’il faut penser</w:t>
      </w:r>
    </w:p>
    <w:p w:rsidR="00690B7F" w:rsidRDefault="00690B7F" w:rsidP="00690B7F">
      <w:pPr>
        <w:pStyle w:val="Titre2"/>
      </w:pPr>
      <w:r>
        <w:t>14. On assiste à un déclin du vote de classe</w:t>
      </w:r>
    </w:p>
    <w:p w:rsidR="00690B7F" w:rsidRDefault="00690B7F" w:rsidP="00690B7F">
      <w:pPr>
        <w:pStyle w:val="Paragraphedeliste"/>
        <w:numPr>
          <w:ilvl w:val="0"/>
          <w:numId w:val="27"/>
        </w:numPr>
      </w:pPr>
      <w:r>
        <w:t>Au profit d'une montée du vote sur enjeu</w:t>
      </w:r>
    </w:p>
    <w:p w:rsidR="00690B7F" w:rsidRDefault="00690B7F" w:rsidP="00690B7F">
      <w:pPr>
        <w:pStyle w:val="Paragraphedeliste"/>
        <w:numPr>
          <w:ilvl w:val="0"/>
          <w:numId w:val="27"/>
        </w:numPr>
      </w:pPr>
      <w:r>
        <w:t>Ce qui signifie que la CSP est de moins en moins une variable lourde</w:t>
      </w:r>
    </w:p>
    <w:p w:rsidR="00690B7F" w:rsidRDefault="00690B7F" w:rsidP="00690B7F">
      <w:pPr>
        <w:pStyle w:val="Paragraphedeliste"/>
        <w:numPr>
          <w:ilvl w:val="0"/>
          <w:numId w:val="27"/>
        </w:numPr>
      </w:pPr>
      <w:r>
        <w:t>Qui peut se mesurer par l'indice d'</w:t>
      </w:r>
      <w:proofErr w:type="spellStart"/>
      <w:r>
        <w:t>Alford</w:t>
      </w:r>
      <w:proofErr w:type="spellEnd"/>
    </w:p>
    <w:p w:rsidR="00690B7F" w:rsidRDefault="00690B7F" w:rsidP="00690B7F">
      <w:pPr>
        <w:pStyle w:val="Titre2"/>
      </w:pPr>
      <w:r>
        <w:t>15. L'indice d'</w:t>
      </w:r>
      <w:proofErr w:type="spellStart"/>
      <w:r>
        <w:t>Alford</w:t>
      </w:r>
      <w:proofErr w:type="spellEnd"/>
      <w:r>
        <w:t xml:space="preserve"> se calcule :</w:t>
      </w:r>
    </w:p>
    <w:p w:rsidR="00690B7F" w:rsidRDefault="00690B7F" w:rsidP="00690B7F">
      <w:pPr>
        <w:pStyle w:val="Paragraphedeliste"/>
        <w:numPr>
          <w:ilvl w:val="0"/>
          <w:numId w:val="29"/>
        </w:numPr>
      </w:pPr>
      <w:r>
        <w:t xml:space="preserve">Par soustraction entre la part des ouvriers et celle des non ouvriers qui votent </w:t>
      </w:r>
      <w:proofErr w:type="spellStart"/>
      <w:proofErr w:type="gramStart"/>
      <w:r>
        <w:t>a</w:t>
      </w:r>
      <w:proofErr w:type="spellEnd"/>
      <w:proofErr w:type="gramEnd"/>
      <w:r>
        <w:t xml:space="preserve"> droite</w:t>
      </w:r>
    </w:p>
    <w:p w:rsidR="00690B7F" w:rsidRDefault="00690B7F" w:rsidP="00690B7F">
      <w:pPr>
        <w:pStyle w:val="Paragraphedeliste"/>
        <w:numPr>
          <w:ilvl w:val="0"/>
          <w:numId w:val="29"/>
        </w:numPr>
      </w:pPr>
      <w:r>
        <w:t>Pour tenter de mesurer l'importance du vote de classe</w:t>
      </w:r>
    </w:p>
    <w:p w:rsidR="00690B7F" w:rsidRDefault="00690B7F" w:rsidP="00690B7F">
      <w:pPr>
        <w:pStyle w:val="Titre2"/>
      </w:pPr>
      <w:r>
        <w:t>16. Interprétez cet indice d'</w:t>
      </w:r>
      <w:proofErr w:type="spellStart"/>
      <w:r>
        <w:t>Alford</w:t>
      </w:r>
      <w:proofErr w:type="spellEnd"/>
      <w:r>
        <w:t>: l'indice est égale à 100</w:t>
      </w:r>
    </w:p>
    <w:p w:rsidR="00690B7F" w:rsidRDefault="00690B7F" w:rsidP="00690B7F">
      <w:pPr>
        <w:pStyle w:val="Paragraphedeliste"/>
        <w:numPr>
          <w:ilvl w:val="0"/>
          <w:numId w:val="31"/>
        </w:numPr>
      </w:pPr>
      <w:r>
        <w:t>Dans ce cas tous les non ouvriers votent pour la gauche</w:t>
      </w:r>
    </w:p>
    <w:p w:rsidR="00690B7F" w:rsidRDefault="00690B7F" w:rsidP="00690B7F">
      <w:pPr>
        <w:pStyle w:val="Paragraphedeliste"/>
        <w:numPr>
          <w:ilvl w:val="0"/>
          <w:numId w:val="31"/>
        </w:numPr>
      </w:pPr>
      <w:r>
        <w:t xml:space="preserve">Dans ce cas aucun des non </w:t>
      </w:r>
      <w:proofErr w:type="gramStart"/>
      <w:r>
        <w:t>ouvriers vote</w:t>
      </w:r>
      <w:proofErr w:type="gramEnd"/>
      <w:r>
        <w:t xml:space="preserve"> pour la gauche</w:t>
      </w:r>
    </w:p>
    <w:p w:rsidR="00690B7F" w:rsidRDefault="00690B7F" w:rsidP="00690B7F">
      <w:pPr>
        <w:pStyle w:val="Paragraphedeliste"/>
        <w:numPr>
          <w:ilvl w:val="0"/>
          <w:numId w:val="31"/>
        </w:numPr>
      </w:pPr>
      <w:r>
        <w:t>Dans ce cas tous les ouvriers votent pour la gauche</w:t>
      </w:r>
    </w:p>
    <w:p w:rsidR="00690B7F" w:rsidRDefault="00690B7F" w:rsidP="00690B7F">
      <w:pPr>
        <w:pStyle w:val="Titre2"/>
      </w:pPr>
      <w:r>
        <w:lastRenderedPageBreak/>
        <w:t>17. Interprétez l'indice d'</w:t>
      </w:r>
      <w:proofErr w:type="spellStart"/>
      <w:r>
        <w:t>Alford</w:t>
      </w:r>
      <w:proofErr w:type="spellEnd"/>
      <w:r>
        <w:t xml:space="preserve"> suivant: Si l'indice est égal à 0</w:t>
      </w:r>
    </w:p>
    <w:p w:rsidR="00690B7F" w:rsidRDefault="00690B7F" w:rsidP="00690B7F">
      <w:pPr>
        <w:pStyle w:val="Paragraphedeliste"/>
        <w:numPr>
          <w:ilvl w:val="0"/>
          <w:numId w:val="33"/>
        </w:numPr>
      </w:pPr>
      <w:r>
        <w:t>La proportion d'ouvriers et de non ouvriers qui votent à gauche est la même.</w:t>
      </w:r>
    </w:p>
    <w:p w:rsidR="00690B7F" w:rsidRDefault="00690B7F" w:rsidP="00690B7F">
      <w:pPr>
        <w:pStyle w:val="Paragraphedeliste"/>
        <w:numPr>
          <w:ilvl w:val="0"/>
          <w:numId w:val="33"/>
        </w:numPr>
      </w:pPr>
      <w:r>
        <w:t>Il n'y a donc pas de spécificité de vote de classe</w:t>
      </w:r>
    </w:p>
    <w:p w:rsidR="00690B7F" w:rsidRDefault="00690B7F" w:rsidP="00690B7F">
      <w:pPr>
        <w:pStyle w:val="Titre2"/>
      </w:pPr>
      <w:r>
        <w:t>18. Interprétez ce dernier indice d'</w:t>
      </w:r>
      <w:proofErr w:type="spellStart"/>
      <w:r>
        <w:t>Alford</w:t>
      </w:r>
      <w:proofErr w:type="spellEnd"/>
      <w:r>
        <w:t>: si l'indice est négatif</w:t>
      </w:r>
    </w:p>
    <w:p w:rsidR="00690B7F" w:rsidRDefault="00690B7F" w:rsidP="00690B7F">
      <w:pPr>
        <w:pStyle w:val="Paragraphedeliste"/>
        <w:numPr>
          <w:ilvl w:val="0"/>
          <w:numId w:val="35"/>
        </w:numPr>
      </w:pPr>
      <w:r>
        <w:t>La proportion d'ouvriers votant pour la gauche est la plus importante</w:t>
      </w:r>
    </w:p>
    <w:p w:rsidR="00690B7F" w:rsidRDefault="00690B7F" w:rsidP="00690B7F">
      <w:pPr>
        <w:pStyle w:val="Paragraphedeliste"/>
        <w:numPr>
          <w:ilvl w:val="0"/>
          <w:numId w:val="35"/>
        </w:numPr>
      </w:pPr>
      <w:r>
        <w:t>La proportion de non ouvriers votant pour la gauche dépasse celle des ouvriers</w:t>
      </w:r>
    </w:p>
    <w:p w:rsidR="00690B7F" w:rsidRDefault="00690B7F" w:rsidP="00690B7F">
      <w:pPr>
        <w:pStyle w:val="Paragraphedeliste"/>
        <w:numPr>
          <w:ilvl w:val="0"/>
          <w:numId w:val="35"/>
        </w:numPr>
      </w:pPr>
      <w:r>
        <w:t>Cela traduit un vote de classe inversé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----------Key----------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1.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2. (</w:t>
      </w:r>
      <w:proofErr w:type="gramStart"/>
      <w:r w:rsidRPr="00690B7F">
        <w:rPr>
          <w:lang w:val="en-US"/>
        </w:rPr>
        <w:t>b</w:t>
      </w:r>
      <w:proofErr w:type="gramEnd"/>
      <w:r w:rsidRPr="00690B7F">
        <w:rPr>
          <w:lang w:val="en-US"/>
        </w:rPr>
        <w:t xml:space="preserve">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 xml:space="preserve">3. </w:t>
      </w:r>
      <w:proofErr w:type="gramStart"/>
      <w:r w:rsidRPr="00690B7F">
        <w:rPr>
          <w:lang w:val="en-US"/>
        </w:rPr>
        <w:t>(c)</w:t>
      </w:r>
      <w:proofErr w:type="gramEnd"/>
      <w:r w:rsidRPr="00690B7F">
        <w:rPr>
          <w:lang w:val="en-US"/>
        </w:rPr>
        <w:t xml:space="preserve">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4. (</w:t>
      </w:r>
      <w:proofErr w:type="gramStart"/>
      <w:r w:rsidRPr="00690B7F">
        <w:rPr>
          <w:lang w:val="en-US"/>
        </w:rPr>
        <w:t>b</w:t>
      </w:r>
      <w:proofErr w:type="gramEnd"/>
      <w:r w:rsidRPr="00690B7F">
        <w:rPr>
          <w:lang w:val="en-US"/>
        </w:rPr>
        <w:t xml:space="preserve">) (c)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5.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6.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(d)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7.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8.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9.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10.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11.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12.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 xml:space="preserve">13. </w:t>
      </w:r>
      <w:proofErr w:type="gramStart"/>
      <w:r w:rsidRPr="00690B7F">
        <w:rPr>
          <w:lang w:val="en-US"/>
        </w:rPr>
        <w:t>(a) (c)</w:t>
      </w:r>
      <w:proofErr w:type="gramEnd"/>
      <w:r w:rsidRPr="00690B7F">
        <w:rPr>
          <w:lang w:val="en-US"/>
        </w:rPr>
        <w:t xml:space="preserve"> </w:t>
      </w:r>
    </w:p>
    <w:p w:rsidR="00690B7F" w:rsidRPr="00690B7F" w:rsidRDefault="00690B7F" w:rsidP="00690B7F">
      <w:pPr>
        <w:rPr>
          <w:lang w:val="en-US"/>
        </w:rPr>
      </w:pPr>
      <w:r w:rsidRPr="00690B7F">
        <w:rPr>
          <w:lang w:val="en-US"/>
        </w:rPr>
        <w:t>14. (</w:t>
      </w:r>
      <w:proofErr w:type="gramStart"/>
      <w:r w:rsidRPr="00690B7F">
        <w:rPr>
          <w:lang w:val="en-US"/>
        </w:rPr>
        <w:t>a</w:t>
      </w:r>
      <w:proofErr w:type="gramEnd"/>
      <w:r w:rsidRPr="00690B7F">
        <w:rPr>
          <w:lang w:val="en-US"/>
        </w:rPr>
        <w:t xml:space="preserve">) (b) (c) </w:t>
      </w:r>
    </w:p>
    <w:p w:rsidR="00690B7F" w:rsidRDefault="00690B7F" w:rsidP="00690B7F">
      <w:r>
        <w:t xml:space="preserve">15. (b) </w:t>
      </w:r>
    </w:p>
    <w:p w:rsidR="00690B7F" w:rsidRDefault="00690B7F" w:rsidP="00690B7F">
      <w:r>
        <w:t xml:space="preserve">16. (b) (c) </w:t>
      </w:r>
    </w:p>
    <w:p w:rsidR="00690B7F" w:rsidRDefault="00690B7F" w:rsidP="00690B7F">
      <w:r>
        <w:t xml:space="preserve">17. (a) (b) </w:t>
      </w:r>
    </w:p>
    <w:p w:rsidR="00690B7F" w:rsidRDefault="00690B7F" w:rsidP="00690B7F">
      <w:r>
        <w:t>18. (b) (c)</w:t>
      </w:r>
    </w:p>
    <w:sectPr w:rsidR="0069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EA"/>
    <w:multiLevelType w:val="hybridMultilevel"/>
    <w:tmpl w:val="F3721C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A5A"/>
    <w:multiLevelType w:val="hybridMultilevel"/>
    <w:tmpl w:val="AC3CE8E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56D3"/>
    <w:multiLevelType w:val="hybridMultilevel"/>
    <w:tmpl w:val="4384A0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68DB"/>
    <w:multiLevelType w:val="hybridMultilevel"/>
    <w:tmpl w:val="BE1CC0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729F3"/>
    <w:multiLevelType w:val="hybridMultilevel"/>
    <w:tmpl w:val="2738E3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55EE"/>
    <w:multiLevelType w:val="hybridMultilevel"/>
    <w:tmpl w:val="AC1C29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16AD9"/>
    <w:multiLevelType w:val="hybridMultilevel"/>
    <w:tmpl w:val="AF0AC7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B16A4"/>
    <w:multiLevelType w:val="hybridMultilevel"/>
    <w:tmpl w:val="411ADB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A46F2"/>
    <w:multiLevelType w:val="hybridMultilevel"/>
    <w:tmpl w:val="790885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42396"/>
    <w:multiLevelType w:val="hybridMultilevel"/>
    <w:tmpl w:val="4E600A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73E"/>
    <w:multiLevelType w:val="hybridMultilevel"/>
    <w:tmpl w:val="97A877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1E61"/>
    <w:multiLevelType w:val="hybridMultilevel"/>
    <w:tmpl w:val="38C682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F5043"/>
    <w:multiLevelType w:val="hybridMultilevel"/>
    <w:tmpl w:val="21900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664F"/>
    <w:multiLevelType w:val="hybridMultilevel"/>
    <w:tmpl w:val="9A8C87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D3993"/>
    <w:multiLevelType w:val="hybridMultilevel"/>
    <w:tmpl w:val="E40071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4F15"/>
    <w:multiLevelType w:val="hybridMultilevel"/>
    <w:tmpl w:val="CDBE6C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46AD2"/>
    <w:multiLevelType w:val="hybridMultilevel"/>
    <w:tmpl w:val="C1F099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A5B36"/>
    <w:multiLevelType w:val="hybridMultilevel"/>
    <w:tmpl w:val="D4A08A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F10C0"/>
    <w:multiLevelType w:val="hybridMultilevel"/>
    <w:tmpl w:val="F1CCE4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7E7B"/>
    <w:multiLevelType w:val="hybridMultilevel"/>
    <w:tmpl w:val="0F4AFA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92534"/>
    <w:multiLevelType w:val="hybridMultilevel"/>
    <w:tmpl w:val="00C61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4311"/>
    <w:multiLevelType w:val="hybridMultilevel"/>
    <w:tmpl w:val="3D381A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60858"/>
    <w:multiLevelType w:val="hybridMultilevel"/>
    <w:tmpl w:val="C1428F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05828"/>
    <w:multiLevelType w:val="hybridMultilevel"/>
    <w:tmpl w:val="45649D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1D4B"/>
    <w:multiLevelType w:val="hybridMultilevel"/>
    <w:tmpl w:val="FAE85E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5A66"/>
    <w:multiLevelType w:val="hybridMultilevel"/>
    <w:tmpl w:val="92A651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37583"/>
    <w:multiLevelType w:val="hybridMultilevel"/>
    <w:tmpl w:val="192852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F708D"/>
    <w:multiLevelType w:val="hybridMultilevel"/>
    <w:tmpl w:val="9D52DE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E6CDC"/>
    <w:multiLevelType w:val="hybridMultilevel"/>
    <w:tmpl w:val="FEAE129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43722"/>
    <w:multiLevelType w:val="hybridMultilevel"/>
    <w:tmpl w:val="8B04984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85E3E"/>
    <w:multiLevelType w:val="hybridMultilevel"/>
    <w:tmpl w:val="80D266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57D76"/>
    <w:multiLevelType w:val="hybridMultilevel"/>
    <w:tmpl w:val="EB3872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15E29"/>
    <w:multiLevelType w:val="hybridMultilevel"/>
    <w:tmpl w:val="27B4737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F2A17"/>
    <w:multiLevelType w:val="hybridMultilevel"/>
    <w:tmpl w:val="D47E8F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C40F9"/>
    <w:multiLevelType w:val="hybridMultilevel"/>
    <w:tmpl w:val="ABCAE6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8"/>
  </w:num>
  <w:num w:numId="5">
    <w:abstractNumId w:val="19"/>
  </w:num>
  <w:num w:numId="6">
    <w:abstractNumId w:val="29"/>
  </w:num>
  <w:num w:numId="7">
    <w:abstractNumId w:val="7"/>
  </w:num>
  <w:num w:numId="8">
    <w:abstractNumId w:val="5"/>
  </w:num>
  <w:num w:numId="9">
    <w:abstractNumId w:val="15"/>
  </w:num>
  <w:num w:numId="10">
    <w:abstractNumId w:val="32"/>
  </w:num>
  <w:num w:numId="11">
    <w:abstractNumId w:val="2"/>
  </w:num>
  <w:num w:numId="12">
    <w:abstractNumId w:val="17"/>
  </w:num>
  <w:num w:numId="13">
    <w:abstractNumId w:val="22"/>
  </w:num>
  <w:num w:numId="14">
    <w:abstractNumId w:val="30"/>
  </w:num>
  <w:num w:numId="15">
    <w:abstractNumId w:val="26"/>
  </w:num>
  <w:num w:numId="16">
    <w:abstractNumId w:val="6"/>
  </w:num>
  <w:num w:numId="17">
    <w:abstractNumId w:val="14"/>
  </w:num>
  <w:num w:numId="18">
    <w:abstractNumId w:val="25"/>
  </w:num>
  <w:num w:numId="19">
    <w:abstractNumId w:val="23"/>
  </w:num>
  <w:num w:numId="20">
    <w:abstractNumId w:val="21"/>
  </w:num>
  <w:num w:numId="21">
    <w:abstractNumId w:val="24"/>
  </w:num>
  <w:num w:numId="22">
    <w:abstractNumId w:val="11"/>
  </w:num>
  <w:num w:numId="23">
    <w:abstractNumId w:val="16"/>
  </w:num>
  <w:num w:numId="24">
    <w:abstractNumId w:val="33"/>
  </w:num>
  <w:num w:numId="25">
    <w:abstractNumId w:val="8"/>
  </w:num>
  <w:num w:numId="26">
    <w:abstractNumId w:val="31"/>
  </w:num>
  <w:num w:numId="27">
    <w:abstractNumId w:val="27"/>
  </w:num>
  <w:num w:numId="28">
    <w:abstractNumId w:val="10"/>
  </w:num>
  <w:num w:numId="29">
    <w:abstractNumId w:val="13"/>
  </w:num>
  <w:num w:numId="30">
    <w:abstractNumId w:val="1"/>
  </w:num>
  <w:num w:numId="31">
    <w:abstractNumId w:val="3"/>
  </w:num>
  <w:num w:numId="32">
    <w:abstractNumId w:val="28"/>
  </w:num>
  <w:num w:numId="33">
    <w:abstractNumId w:val="34"/>
  </w:num>
  <w:num w:numId="34">
    <w:abstractNumId w:val="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7F"/>
    <w:rsid w:val="006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0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9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0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9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2015-12-29T10:13:00Z</dcterms:created>
  <dcterms:modified xsi:type="dcterms:W3CDTF">2015-12-29T10:18:00Z</dcterms:modified>
</cp:coreProperties>
</file>