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BE2" w:rsidRDefault="00525E5A">
      <w:pPr>
        <w:rPr>
          <w:i/>
          <w:iCs/>
          <w:color w:val="17406D" w:themeColor="text2"/>
          <w:spacing w:val="5"/>
          <w:sz w:val="24"/>
          <w:szCs w:val="24"/>
        </w:rPr>
      </w:pPr>
      <w:sdt>
        <w:sdtPr>
          <w:rPr>
            <w:i/>
            <w:iCs/>
            <w:smallCaps/>
            <w:color w:val="17406D" w:themeColor="text2"/>
            <w:spacing w:val="5"/>
            <w:sz w:val="24"/>
            <w:szCs w:val="24"/>
          </w:rPr>
          <w:id w:val="-689369987"/>
          <w:docPartObj>
            <w:docPartGallery w:val="Cover Pages"/>
            <w:docPartUnique/>
          </w:docPartObj>
        </w:sdtPr>
        <w:sdtEndPr/>
        <w:sdtContent>
          <w:r w:rsidR="00632FD8">
            <w:rPr>
              <w:i/>
              <w:iCs/>
              <w:smallCaps/>
              <w:noProof/>
              <w:color w:val="17406D"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591FEF9"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0f6fc6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0f6fc6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0f6fc6 [3204]" strokecolor="#0f6fc6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0f6fc6 [3204]" strokecolor="#0f6fc6 [3204]" strokeweight="3pt">
                      <v:stroke linestyle="thinThin"/>
                      <v:shadow color="#1f2f3f" opacity=".5" offset=",3pt"/>
                    </v:oval>
                    <w10:wrap anchorx="page" anchory="page"/>
                  </v:group>
                </w:pict>
              </mc:Fallback>
            </mc:AlternateContent>
          </w:r>
          <w:r w:rsidR="00632FD8">
            <w:rPr>
              <w:i/>
              <w:iCs/>
              <w:smallCaps/>
              <w:noProof/>
              <w:color w:val="17406D"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BE2" w:rsidRDefault="00525E5A">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49008704157C46AE81B0D4611FEF323E"/>
                                    </w:placeholder>
                                    <w:dataBinding w:prefixMappings="xmlns:ns0='http://schemas.openxmlformats.org/package/2006/metadata/core-properties' xmlns:ns1='http://purl.org/dc/elements/1.1/'" w:xpath="/ns0:coreProperties[1]/ns1:title[1]" w:storeItemID="{6C3C8BC8-F283-45AE-878A-BAB7291924A1}"/>
                                    <w:text/>
                                  </w:sdtPr>
                                  <w:sdtEndPr/>
                                  <w:sdtContent>
                                    <w:r w:rsidR="00DD72A8">
                                      <w:rPr>
                                        <w:rFonts w:asciiTheme="majorHAnsi" w:eastAsiaTheme="majorEastAsia" w:hAnsiTheme="majorHAnsi" w:cstheme="majorBidi"/>
                                        <w:smallCaps/>
                                        <w:color w:val="004E6C" w:themeColor="accent2" w:themeShade="80"/>
                                        <w:spacing w:val="20"/>
                                        <w:sz w:val="56"/>
                                        <w:szCs w:val="56"/>
                                      </w:rPr>
                                      <w:t>Le travail en France : éléments de comparaison internationale</w:t>
                                    </w:r>
                                  </w:sdtContent>
                                </w:sdt>
                              </w:p>
                              <w:p w:rsidR="00FD1BE2" w:rsidRDefault="00525E5A">
                                <w:pPr>
                                  <w:rPr>
                                    <w:i/>
                                    <w:iCs/>
                                    <w:color w:val="004E6C" w:themeColor="accent2" w:themeShade="80"/>
                                    <w:sz w:val="28"/>
                                    <w:szCs w:val="28"/>
                                  </w:rPr>
                                </w:pPr>
                                <w:sdt>
                                  <w:sdtPr>
                                    <w:rPr>
                                      <w:i/>
                                      <w:iCs/>
                                      <w:color w:val="004E6C" w:themeColor="accent2" w:themeShade="80"/>
                                      <w:sz w:val="28"/>
                                      <w:szCs w:val="28"/>
                                    </w:rPr>
                                    <w:alias w:val="Sous-titre"/>
                                    <w:id w:val="83737009"/>
                                    <w:placeholder>
                                      <w:docPart w:val="B2601D55C38F42AF85722262D5376ABC"/>
                                    </w:placeholder>
                                    <w:dataBinding w:prefixMappings="xmlns:ns0='http://schemas.openxmlformats.org/package/2006/metadata/core-properties' xmlns:ns1='http://purl.org/dc/elements/1.1/'" w:xpath="/ns0:coreProperties[1]/ns1:subject[1]" w:storeItemID="{6C3C8BC8-F283-45AE-878A-BAB7291924A1}"/>
                                    <w:text/>
                                  </w:sdtPr>
                                  <w:sdtEndPr/>
                                  <w:sdtContent>
                                    <w:r w:rsidR="00DD72A8">
                                      <w:rPr>
                                        <w:i/>
                                        <w:iCs/>
                                        <w:color w:val="004E6C" w:themeColor="accent2" w:themeShade="80"/>
                                        <w:sz w:val="28"/>
                                        <w:szCs w:val="28"/>
                                      </w:rPr>
                                      <w:t>Conférence de Pierre-Michel MENGER, professeur de sociologie, Collège de France</w:t>
                                    </w:r>
                                  </w:sdtContent>
                                </w:sdt>
                              </w:p>
                              <w:p w:rsidR="00FD1BE2" w:rsidRDefault="00FD1BE2">
                                <w:pPr>
                                  <w:rPr>
                                    <w:i/>
                                    <w:iCs/>
                                    <w:color w:val="004E6C" w:themeColor="accent2" w:themeShade="80"/>
                                    <w:sz w:val="28"/>
                                    <w:szCs w:val="28"/>
                                  </w:rPr>
                                </w:pPr>
                              </w:p>
                              <w:p w:rsidR="00FD1BE2" w:rsidRDefault="00525E5A">
                                <w:sdt>
                                  <w:sdtPr>
                                    <w:alias w:val="Résumé"/>
                                    <w:id w:val="83737011"/>
                                    <w:placeholder>
                                      <w:docPart w:val="B98BD512627B4C29A5727DCB876F64B0"/>
                                    </w:placeholder>
                                    <w:showingPlcHdr/>
                                    <w:dataBinding w:prefixMappings="xmlns:ns0='http://schemas.microsoft.com/office/2006/coverPageProps'" w:xpath="/ns0:CoverPageProperties[1]/ns0:Abstract[1]" w:storeItemID="{55AF091B-3C7A-41E3-B477-F2FDAA23CFDA}"/>
                                    <w:text/>
                                  </w:sdtPr>
                                  <w:sdtEndPr/>
                                  <w:sdtContent>
                                    <w:r w:rsidR="00632FD8">
                                      <w:t>[Tapez le résumé du document ici. Il s'agit généralement d'une courte synthèse du document. Tapez le résumé du document ici. Il s'agit généralement d'une courte synthèse du document.]</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Ps8QEAAMIDAAAOAAAAZHJzL2Uyb0RvYy54bWysU8tu2zAQvBfoPxC81/IrdixYDoIEKQqk&#10;bdC0H7CmKIuoxGWXtCX367ukHNdpb0UvhPbB4czsan3Tt404aPIGbSEno7EU2iosjd0V8tvXh3fX&#10;UvgAtoQGrS7kUXt5s3n7Zt25XE+xxqbUJBjE+rxzhaxDcHmWeVXrFvwInbZcrJBaCBzSLisJOkZv&#10;m2w6Hi+yDql0hEp7z9n7oSg3Cb+qtAqfq8rrIJpCMreQTkrnNp7ZZg35jsDVRp1owD+waMFYfvQM&#10;dQ8BxJ7MX1CtUYQeqzBS2GZYVUbppIHVTMZ/qHmuwemkhc3x7myT/3+w6tPhiYQpC7mcSWGh5Rl9&#10;YdfA7hotrlfRoM75nPue3RNFid49ovruhcW7mtv0LRF2tYaSaU1if/bqQgw8XxXb7iOWDA/7gMmr&#10;vqI2ArILok8jOZ5HovsgFCfni8VsPufJKa5djafL1SwNLYP85bojH95rbEX8KCQx+wQPh0cfIh3I&#10;X1riaxYfTNOkuTf2VYIbYybRj4wH5aHf9icTtlgeWQjhsEa89vxRI/2UouMVKqT/sQfSUjQfLJux&#10;miTmIQXzq+WUZdBlZXtZAasYqpAqkBRDcBeGTd07Mrua35okYRZv2cLKJHHR3oHXiTkvStJ8Wuq4&#10;iZdx6vr9621+AQAA//8DAFBLAwQUAAYACAAAACEAADqmkdoAAAAFAQAADwAAAGRycy9kb3ducmV2&#10;LnhtbEyPQU/DMAyF70j8h8hIXBBLB4OO0nQCJm4IscEP8BrTVDROabKu/HsMF7hYz3rWe5/L1eQ7&#10;NdIQ28AG5rMMFHEdbMuNgbfXx/MlqJiQLXaBycAXRVhVx0clFjYceEPjNjVKQjgWaMCl1Bdax9qR&#10;xzgLPbF472HwmGQdGm0HPEi47/RFll1rjy1Lg8OeHhzVH9u9N+Dzl6s8Hz/vn89o/bTJAia3RmNO&#10;T6a7W1CJpvR3DD/4gg6VMO3Cnm1UnQF5JP1O8fLLxQLUTsTNfAm6KvV/+uobAAD//wMAUEsBAi0A&#10;FAAGAAgAAAAhALaDOJL+AAAA4QEAABMAAAAAAAAAAAAAAAAAAAAAAFtDb250ZW50X1R5cGVzXS54&#10;bWxQSwECLQAUAAYACAAAACEAOP0h/9YAAACUAQAACwAAAAAAAAAAAAAAAAAvAQAAX3JlbHMvLnJl&#10;bHNQSwECLQAUAAYACAAAACEA+S4D7PEBAADCAwAADgAAAAAAAAAAAAAAAAAuAgAAZHJzL2Uyb0Rv&#10;Yy54bWxQSwECLQAUAAYACAAAACEAADqmkdoAAAAFAQAADwAAAAAAAAAAAAAAAABLBAAAZHJzL2Rv&#10;d25yZXYueG1sUEsFBgAAAAAEAAQA8wAAAFIFAAAAAA==&#10;" o:allowincell="f" filled="f" stroked="f">
                    <v:textbox>
                      <w:txbxContent>
                        <w:p w:rsidR="00FD1BE2" w:rsidRDefault="00525E5A">
                          <w:pPr>
                            <w:rPr>
                              <w:rFonts w:asciiTheme="majorHAnsi" w:eastAsiaTheme="majorEastAsia" w:hAnsiTheme="majorHAnsi" w:cstheme="majorBidi"/>
                              <w:smallCaps/>
                              <w:color w:val="004E6C" w:themeColor="accent2" w:themeShade="80"/>
                              <w:spacing w:val="20"/>
                              <w:sz w:val="56"/>
                              <w:szCs w:val="56"/>
                            </w:rPr>
                          </w:pPr>
                          <w:sdt>
                            <w:sdtPr>
                              <w:rPr>
                                <w:rFonts w:asciiTheme="majorHAnsi" w:eastAsiaTheme="majorEastAsia" w:hAnsiTheme="majorHAnsi" w:cstheme="majorBidi"/>
                                <w:smallCaps/>
                                <w:color w:val="004E6C" w:themeColor="accent2" w:themeShade="80"/>
                                <w:spacing w:val="20"/>
                                <w:sz w:val="56"/>
                                <w:szCs w:val="56"/>
                              </w:rPr>
                              <w:alias w:val="Titre"/>
                              <w:id w:val="83737007"/>
                              <w:placeholder>
                                <w:docPart w:val="49008704157C46AE81B0D4611FEF323E"/>
                              </w:placeholder>
                              <w:dataBinding w:prefixMappings="xmlns:ns0='http://schemas.openxmlformats.org/package/2006/metadata/core-properties' xmlns:ns1='http://purl.org/dc/elements/1.1/'" w:xpath="/ns0:coreProperties[1]/ns1:title[1]" w:storeItemID="{6C3C8BC8-F283-45AE-878A-BAB7291924A1}"/>
                              <w:text/>
                            </w:sdtPr>
                            <w:sdtEndPr/>
                            <w:sdtContent>
                              <w:r w:rsidR="00DD72A8">
                                <w:rPr>
                                  <w:rFonts w:asciiTheme="majorHAnsi" w:eastAsiaTheme="majorEastAsia" w:hAnsiTheme="majorHAnsi" w:cstheme="majorBidi"/>
                                  <w:smallCaps/>
                                  <w:color w:val="004E6C" w:themeColor="accent2" w:themeShade="80"/>
                                  <w:spacing w:val="20"/>
                                  <w:sz w:val="56"/>
                                  <w:szCs w:val="56"/>
                                </w:rPr>
                                <w:t>Le travail en France : éléments de comparaison internationale</w:t>
                              </w:r>
                            </w:sdtContent>
                          </w:sdt>
                        </w:p>
                        <w:p w:rsidR="00FD1BE2" w:rsidRDefault="00525E5A">
                          <w:pPr>
                            <w:rPr>
                              <w:i/>
                              <w:iCs/>
                              <w:color w:val="004E6C" w:themeColor="accent2" w:themeShade="80"/>
                              <w:sz w:val="28"/>
                              <w:szCs w:val="28"/>
                            </w:rPr>
                          </w:pPr>
                          <w:sdt>
                            <w:sdtPr>
                              <w:rPr>
                                <w:i/>
                                <w:iCs/>
                                <w:color w:val="004E6C" w:themeColor="accent2" w:themeShade="80"/>
                                <w:sz w:val="28"/>
                                <w:szCs w:val="28"/>
                              </w:rPr>
                              <w:alias w:val="Sous-titre"/>
                              <w:id w:val="83737009"/>
                              <w:placeholder>
                                <w:docPart w:val="B2601D55C38F42AF85722262D5376ABC"/>
                              </w:placeholder>
                              <w:dataBinding w:prefixMappings="xmlns:ns0='http://schemas.openxmlformats.org/package/2006/metadata/core-properties' xmlns:ns1='http://purl.org/dc/elements/1.1/'" w:xpath="/ns0:coreProperties[1]/ns1:subject[1]" w:storeItemID="{6C3C8BC8-F283-45AE-878A-BAB7291924A1}"/>
                              <w:text/>
                            </w:sdtPr>
                            <w:sdtEndPr/>
                            <w:sdtContent>
                              <w:r w:rsidR="00DD72A8">
                                <w:rPr>
                                  <w:i/>
                                  <w:iCs/>
                                  <w:color w:val="004E6C" w:themeColor="accent2" w:themeShade="80"/>
                                  <w:sz w:val="28"/>
                                  <w:szCs w:val="28"/>
                                </w:rPr>
                                <w:t>Conférence de Pierre-Michel MENGER, professeur de sociologie, Collège de France</w:t>
                              </w:r>
                            </w:sdtContent>
                          </w:sdt>
                        </w:p>
                        <w:p w:rsidR="00FD1BE2" w:rsidRDefault="00FD1BE2">
                          <w:pPr>
                            <w:rPr>
                              <w:i/>
                              <w:iCs/>
                              <w:color w:val="004E6C" w:themeColor="accent2" w:themeShade="80"/>
                              <w:sz w:val="28"/>
                              <w:szCs w:val="28"/>
                            </w:rPr>
                          </w:pPr>
                        </w:p>
                        <w:p w:rsidR="00FD1BE2" w:rsidRDefault="00525E5A">
                          <w:sdt>
                            <w:sdtPr>
                              <w:alias w:val="Résumé"/>
                              <w:id w:val="83737011"/>
                              <w:placeholder>
                                <w:docPart w:val="B98BD512627B4C29A5727DCB876F64B0"/>
                              </w:placeholder>
                              <w:showingPlcHdr/>
                              <w:dataBinding w:prefixMappings="xmlns:ns0='http://schemas.microsoft.com/office/2006/coverPageProps'" w:xpath="/ns0:CoverPageProperties[1]/ns0:Abstract[1]" w:storeItemID="{55AF091B-3C7A-41E3-B477-F2FDAA23CFDA}"/>
                              <w:text/>
                            </w:sdtPr>
                            <w:sdtEndPr/>
                            <w:sdtContent>
                              <w:r w:rsidR="00632FD8">
                                <w:t>[Tapez le résumé du document ici. Il s'agit généralement d'une courte synthèse du document. Tapez le résumé du document ici. Il s'agit généralement d'une courte synthèse du document.]</w:t>
                              </w:r>
                            </w:sdtContent>
                          </w:sdt>
                        </w:p>
                      </w:txbxContent>
                    </v:textbox>
                    <w10:wrap anchorx="margin" anchory="page"/>
                  </v:rect>
                </w:pict>
              </mc:Fallback>
            </mc:AlternateContent>
          </w:r>
          <w:r w:rsidR="00632FD8">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BE2" w:rsidRDefault="008A2746">
                                <w:pPr>
                                  <w:spacing w:after="100"/>
                                  <w:rPr>
                                    <w:color w:val="0B5294" w:themeColor="accent1" w:themeShade="BF"/>
                                    <w:sz w:val="24"/>
                                    <w:szCs w:val="24"/>
                                  </w:rPr>
                                </w:pPr>
                                <w:sdt>
                                  <w:sdtPr>
                                    <w:rPr>
                                      <w:color w:val="0B5294" w:themeColor="accent1" w:themeShade="BF"/>
                                      <w:sz w:val="24"/>
                                      <w:szCs w:val="24"/>
                                    </w:rPr>
                                    <w:alias w:val="Auteur"/>
                                    <w:id w:val="280430085"/>
                                    <w:text/>
                                  </w:sdtPr>
                                  <w:sdtContent>
                                    <w:r>
                                      <w:rPr>
                                        <w:color w:val="0B5294" w:themeColor="accent1" w:themeShade="BF"/>
                                        <w:sz w:val="24"/>
                                        <w:szCs w:val="24"/>
                                      </w:rPr>
                                      <w:t xml:space="preserve">Céline BUTSTRAEN </w:t>
                                    </w:r>
                                    <w:r>
                                      <w:rPr>
                                        <w:color w:val="0B5294" w:themeColor="accent1" w:themeShade="BF"/>
                                        <w:sz w:val="24"/>
                                        <w:szCs w:val="24"/>
                                      </w:rPr>
                                      <w:t xml:space="preserve">et </w:t>
                                    </w:r>
                                    <w:r w:rsidRPr="00EE650B">
                                      <w:rPr>
                                        <w:color w:val="0B5294" w:themeColor="accent1" w:themeShade="BF"/>
                                        <w:sz w:val="24"/>
                                        <w:szCs w:val="24"/>
                                      </w:rPr>
                                      <w:t>Catherine BRUET</w:t>
                                    </w:r>
                                  </w:sdtContent>
                                </w:sdt>
                              </w:p>
                              <w:p w:rsidR="00FD1BE2" w:rsidRDefault="00525E5A">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rsidR="001E576F">
                                      <w:rPr>
                                        <w:color w:val="0B5294" w:themeColor="accent1" w:themeShade="BF"/>
                                        <w:sz w:val="24"/>
                                        <w:szCs w:val="24"/>
                                      </w:rPr>
                                      <w:t>05/02/2020</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QgBgIAAO8DAAAOAAAAZHJzL2Uyb0RvYy54bWysU8GO2yAQvVfqPyDuje3ISTZWnNUqq1SV&#10;tu2q234AxthGtRk6kNjbr+9Astm0vVXlgBhmeLz3GDa309Czo0KnwZQ8m6WcKSOh1qYt+bev+3c3&#10;nDkvTC16MKrkz8rx2+3bN5vRFmoOHfS1QkYgxhWjLXnnvS2SxMlODcLNwCpDyQZwEJ5CbJMaxUjo&#10;Q5/M03SZjIC1RZDKOdq9PyX5NuI3jZL+c9M45VlfcuLm44xxrsKcbDeiaFHYTsszDfEPLAahDV16&#10;gboXXrAD6r+gBi0RHDR+JmFIoGm0VFEDqcnSP9Q8dcKqqIXMcfZik/t/sPLT8RGZrku+yjkzYqA3&#10;+kKuCdP2ii3yYNBoXUF1T/YRg0RnH0B+d8zArqMydYcIY6dETbSyUJ/8diAEjo6yavwINcGLg4fo&#10;1dTgEADJBTbFJ3m+PImaPJO0mS+X6Tqll5OUu8kW69UiXiGKl9MWnX+vYGBhUXIk8hFdHB+cD2xE&#10;8VIS2UOv673u+xhgW+16ZEdB7bGP44zurst6E4oNhGMnxLATZQZlJ4f8VE3RyOhBUF1B/Uy6EU5d&#10;R7+EFh3gT85G6riSux8HgYqz/oMh79ZZnocWjUG+WM0pwOtMdZ0RRhJUyT1np+XOn9r6YFG3Hd2U&#10;RRsM3JHfjY5WvLI606euig6df0Bo2+s4Vr3+0+0vAAAA//8DAFBLAwQUAAYACAAAACEAwP+CDNkA&#10;AAAFAQAADwAAAGRycy9kb3ducmV2LnhtbEyPwU7DMBBE70j8g7VI3KhDKVDSOBUgwRXR5AOceJtE&#10;2OvIdts0X8/CBS4rjWY0+6bYTs6KI4Y4eFJwu8hAILXeDNQpqKu3mzWImDQZbT2hgjNG2JaXF4XO&#10;jT/RJx53qRNcQjHXCvqUxlzK2PbodFz4EYm9vQ9OJ5ahkyboE5c7K5dZ9iCdHog/9HrE1x7br93B&#10;Kfh4yapQneenJkSycVXPoX6flbq+mp43IBJO6S8MP/iMDiUzNf5AJgqrgIek38ve492KZcOh5foe&#10;ZFnI//TlNwAAAP//AwBQSwECLQAUAAYACAAAACEAtoM4kv4AAADhAQAAEwAAAAAAAAAAAAAAAAAA&#10;AAAAW0NvbnRlbnRfVHlwZXNdLnhtbFBLAQItABQABgAIAAAAIQA4/SH/1gAAAJQBAAALAAAAAAAA&#10;AAAAAAAAAC8BAABfcmVscy8ucmVsc1BLAQItABQABgAIAAAAIQAa2yQgBgIAAO8DAAAOAAAAAAAA&#10;AAAAAAAAAC4CAABkcnMvZTJvRG9jLnhtbFBLAQItABQABgAIAAAAIQDA/4IM2QAAAAUBAAAPAAAA&#10;AAAAAAAAAAAAAGAEAABkcnMvZG93bnJldi54bWxQSwUGAAAAAAQABADzAAAAZgUAAAAA&#10;" o:allowincell="f" stroked="f">
                    <v:textbox>
                      <w:txbxContent>
                        <w:p w:rsidR="00FD1BE2" w:rsidRDefault="008A2746">
                          <w:pPr>
                            <w:spacing w:after="100"/>
                            <w:rPr>
                              <w:color w:val="0B5294" w:themeColor="accent1" w:themeShade="BF"/>
                              <w:sz w:val="24"/>
                              <w:szCs w:val="24"/>
                            </w:rPr>
                          </w:pPr>
                          <w:sdt>
                            <w:sdtPr>
                              <w:rPr>
                                <w:color w:val="0B5294" w:themeColor="accent1" w:themeShade="BF"/>
                                <w:sz w:val="24"/>
                                <w:szCs w:val="24"/>
                              </w:rPr>
                              <w:alias w:val="Auteur"/>
                              <w:id w:val="280430085"/>
                              <w:text/>
                            </w:sdtPr>
                            <w:sdtContent>
                              <w:r>
                                <w:rPr>
                                  <w:color w:val="0B5294" w:themeColor="accent1" w:themeShade="BF"/>
                                  <w:sz w:val="24"/>
                                  <w:szCs w:val="24"/>
                                </w:rPr>
                                <w:t xml:space="preserve">Céline BUTSTRAEN </w:t>
                              </w:r>
                              <w:r>
                                <w:rPr>
                                  <w:color w:val="0B5294" w:themeColor="accent1" w:themeShade="BF"/>
                                  <w:sz w:val="24"/>
                                  <w:szCs w:val="24"/>
                                </w:rPr>
                                <w:t xml:space="preserve">et </w:t>
                              </w:r>
                              <w:r w:rsidRPr="00EE650B">
                                <w:rPr>
                                  <w:color w:val="0B5294" w:themeColor="accent1" w:themeShade="BF"/>
                                  <w:sz w:val="24"/>
                                  <w:szCs w:val="24"/>
                                </w:rPr>
                                <w:t>Catherine BRUET</w:t>
                              </w:r>
                            </w:sdtContent>
                          </w:sdt>
                        </w:p>
                        <w:p w:rsidR="00FD1BE2" w:rsidRDefault="00525E5A">
                          <w:pPr>
                            <w:spacing w:after="100"/>
                            <w:rPr>
                              <w:color w:val="0B5294" w:themeColor="accent1" w:themeShade="BF"/>
                            </w:rPr>
                          </w:pPr>
                          <w:sdt>
                            <w:sdtPr>
                              <w:rPr>
                                <w:color w:val="0B5294"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rsidR="001E576F">
                                <w:rPr>
                                  <w:color w:val="0B5294" w:themeColor="accent1" w:themeShade="BF"/>
                                  <w:sz w:val="24"/>
                                  <w:szCs w:val="24"/>
                                </w:rPr>
                                <w:t>05/02/2020</w:t>
                              </w:r>
                            </w:sdtContent>
                          </w:sdt>
                        </w:p>
                      </w:txbxContent>
                    </v:textbox>
                    <w10:wrap anchorx="margin" anchory="margin"/>
                  </v:rect>
                </w:pict>
              </mc:Fallback>
            </mc:AlternateContent>
          </w:r>
          <w:r w:rsidR="00632FD8">
            <w:rPr>
              <w:i/>
              <w:iCs/>
              <w:smallCaps/>
              <w:color w:val="17406D" w:themeColor="text2"/>
              <w:spacing w:val="5"/>
              <w:sz w:val="24"/>
              <w:szCs w:val="24"/>
            </w:rPr>
            <w:br w:type="page"/>
          </w:r>
        </w:sdtContent>
      </w:sdt>
    </w:p>
    <w:p w:rsidR="00FD1BE2" w:rsidRDefault="00525E5A">
      <w:pPr>
        <w:pStyle w:val="Titre"/>
        <w:rPr>
          <w:szCs w:val="52"/>
        </w:rPr>
      </w:pPr>
      <w:sdt>
        <w:sdtPr>
          <w:rPr>
            <w:rFonts w:asciiTheme="minorHAnsi" w:eastAsiaTheme="minorEastAsia" w:hAnsiTheme="minorHAnsi"/>
            <w:smallCaps w:val="0"/>
            <w:spacing w:val="0"/>
          </w:rPr>
          <w:id w:val="221498486"/>
          <w:placeholder>
            <w:docPart w:val="B6E487A1B6FC427394C870FF342B45C3"/>
          </w:placeholder>
          <w:dataBinding w:prefixMappings="xmlns:ns0='http://purl.org/dc/elements/1.1/' xmlns:ns1='http://schemas.openxmlformats.org/package/2006/metadata/core-properties' " w:xpath="/ns1:coreProperties[1]/ns0:title[1]" w:storeItemID="{6C3C8BC8-F283-45AE-878A-BAB7291924A1}"/>
          <w:text/>
        </w:sdtPr>
        <w:sdtEndPr/>
        <w:sdtContent>
          <w:r w:rsidR="00DD72A8">
            <w:rPr>
              <w:rFonts w:asciiTheme="minorHAnsi" w:eastAsiaTheme="minorEastAsia" w:hAnsiTheme="minorHAnsi"/>
              <w:smallCaps w:val="0"/>
              <w:spacing w:val="0"/>
            </w:rPr>
            <w:t>Le travail en France : éléments de comparaison internationale</w:t>
          </w:r>
        </w:sdtContent>
      </w:sdt>
      <w:r w:rsidR="00632FD8">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ACFCA4"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6BD49F"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32EC79"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C03953"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D5D875"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D912B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B16AB4"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1DAE63"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DB18E8"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7AE156"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B9BBDB"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795BB"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276F44"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0C8FCB"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5E0DC4"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760EC7"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071530"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8E83E8"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B02788"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5C1B3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632FD8">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CCC871"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FD1BE2" w:rsidRDefault="00525E5A">
      <w:pPr>
        <w:pStyle w:val="Sous-titre"/>
      </w:pPr>
      <w:sdt>
        <w:sdtPr>
          <w:id w:val="221498499"/>
          <w:placeholder>
            <w:docPart w:val="38C286F811CB405285CA0E4E3AD54050"/>
          </w:placeholder>
          <w:dataBinding w:prefixMappings="xmlns:ns0='http://purl.org/dc/elements/1.1/' xmlns:ns1='http://schemas.openxmlformats.org/package/2006/metadata/core-properties' " w:xpath="/ns1:coreProperties[1]/ns0:subject[1]" w:storeItemID="{6C3C8BC8-F283-45AE-878A-BAB7291924A1}"/>
          <w:text/>
        </w:sdtPr>
        <w:sdtEndPr/>
        <w:sdtContent>
          <w:r w:rsidR="00DD72A8">
            <w:t>Conférence de Pierre-Michel MENGER, professeur de sociologie, Collège de France</w:t>
          </w:r>
        </w:sdtContent>
      </w:sdt>
      <w:r w:rsidR="00632FD8">
        <w:t xml:space="preserve"> </w:t>
      </w:r>
    </w:p>
    <w:p w:rsidR="008E4609" w:rsidRDefault="008E4609" w:rsidP="00EA3EE7">
      <w:pPr>
        <w:jc w:val="both"/>
        <w:rPr>
          <w:rFonts w:asciiTheme="majorHAnsi" w:hAnsiTheme="majorHAnsi"/>
        </w:rPr>
      </w:pPr>
    </w:p>
    <w:p w:rsidR="00EA3EE7" w:rsidRDefault="008E4609" w:rsidP="00EA3EE7">
      <w:pPr>
        <w:jc w:val="both"/>
        <w:rPr>
          <w:rFonts w:asciiTheme="majorHAnsi" w:hAnsiTheme="majorHAnsi"/>
        </w:rPr>
      </w:pPr>
      <w:r>
        <w:rPr>
          <w:rFonts w:asciiTheme="majorHAnsi" w:hAnsiTheme="majorHAnsi"/>
        </w:rPr>
        <w:t>On peut envisager d</w:t>
      </w:r>
      <w:r w:rsidR="00EA3EE7" w:rsidRPr="00EA3EE7">
        <w:rPr>
          <w:rFonts w:asciiTheme="majorHAnsi" w:hAnsiTheme="majorHAnsi"/>
        </w:rPr>
        <w:t xml:space="preserve">eux qualifications opposées du </w:t>
      </w:r>
      <w:r>
        <w:rPr>
          <w:rFonts w:asciiTheme="majorHAnsi" w:hAnsiTheme="majorHAnsi"/>
        </w:rPr>
        <w:t>travail : le travail envisagé dans sa</w:t>
      </w:r>
      <w:r w:rsidR="00EA3EE7" w:rsidRPr="00EA3EE7">
        <w:rPr>
          <w:rFonts w:asciiTheme="majorHAnsi" w:hAnsiTheme="majorHAnsi"/>
        </w:rPr>
        <w:t xml:space="preserve"> fonction instrumentale </w:t>
      </w:r>
      <w:r>
        <w:rPr>
          <w:rFonts w:asciiTheme="majorHAnsi" w:hAnsiTheme="majorHAnsi"/>
        </w:rPr>
        <w:t xml:space="preserve">(le travail est une charge) </w:t>
      </w:r>
      <w:r w:rsidR="00EA3EE7" w:rsidRPr="00EA3EE7">
        <w:rPr>
          <w:rFonts w:asciiTheme="majorHAnsi" w:hAnsiTheme="majorHAnsi"/>
        </w:rPr>
        <w:t xml:space="preserve">et </w:t>
      </w:r>
      <w:r>
        <w:rPr>
          <w:rFonts w:asciiTheme="majorHAnsi" w:hAnsiTheme="majorHAnsi"/>
        </w:rPr>
        <w:t xml:space="preserve">le travail envisagé pour sa </w:t>
      </w:r>
      <w:r w:rsidR="00EA3EE7" w:rsidRPr="00EA3EE7">
        <w:rPr>
          <w:rFonts w:asciiTheme="majorHAnsi" w:hAnsiTheme="majorHAnsi"/>
        </w:rPr>
        <w:t>valeur expressive</w:t>
      </w:r>
      <w:r>
        <w:rPr>
          <w:rFonts w:asciiTheme="majorHAnsi" w:hAnsiTheme="majorHAnsi"/>
        </w:rPr>
        <w:t xml:space="preserve"> (le travail est un accomplissement c’est-à-dire le </w:t>
      </w:r>
      <w:r w:rsidR="00EA3EE7" w:rsidRPr="008E4609">
        <w:rPr>
          <w:rFonts w:asciiTheme="majorHAnsi" w:hAnsiTheme="majorHAnsi"/>
        </w:rPr>
        <w:t>moyen d’autoréalisation de l’individu par l’acte productif</w:t>
      </w:r>
      <w:r>
        <w:rPr>
          <w:rFonts w:asciiTheme="majorHAnsi" w:hAnsiTheme="majorHAnsi"/>
        </w:rPr>
        <w:t xml:space="preserve">). Il existe cependant une troisième conception du travail, la conception </w:t>
      </w:r>
      <w:proofErr w:type="spellStart"/>
      <w:r>
        <w:rPr>
          <w:rFonts w:asciiTheme="majorHAnsi" w:hAnsiTheme="majorHAnsi"/>
        </w:rPr>
        <w:t>welfariste</w:t>
      </w:r>
      <w:proofErr w:type="spellEnd"/>
      <w:r>
        <w:rPr>
          <w:rFonts w:asciiTheme="majorHAnsi" w:hAnsiTheme="majorHAnsi"/>
        </w:rPr>
        <w:t xml:space="preserve">, qui s’est développée avec la montée de l’Etat Providence. Le travail est alors envisagé comme le vecteur de la prospérité humaine à travers la hausse des salaires et l’augmentation quantitative et qualitative de la consommation. </w:t>
      </w:r>
    </w:p>
    <w:p w:rsidR="008E4609" w:rsidRPr="00EA3EE7" w:rsidRDefault="008E4609" w:rsidP="00EA3EE7">
      <w:pPr>
        <w:jc w:val="both"/>
        <w:rPr>
          <w:rFonts w:asciiTheme="majorHAnsi" w:hAnsiTheme="majorHAnsi"/>
        </w:rPr>
      </w:pPr>
      <w:r>
        <w:rPr>
          <w:rFonts w:asciiTheme="majorHAnsi" w:hAnsiTheme="majorHAnsi"/>
        </w:rPr>
        <w:t>Cet exposé aura pour fil rouge la question suivante : en matière de travail, y a-t-il un paradoxe français ?</w:t>
      </w:r>
    </w:p>
    <w:p w:rsidR="00EA3EE7" w:rsidRDefault="005E109B" w:rsidP="00EA3EE7">
      <w:pPr>
        <w:jc w:val="both"/>
        <w:rPr>
          <w:rFonts w:asciiTheme="majorHAnsi" w:hAnsiTheme="majorHAnsi"/>
        </w:rPr>
      </w:pPr>
      <w:r>
        <w:rPr>
          <w:rFonts w:asciiTheme="majorHAnsi" w:hAnsiTheme="majorHAnsi"/>
        </w:rPr>
        <w:t xml:space="preserve">En France, le travail peut être considéré comme un système d’allocation de revenus et de droits sociaux. </w:t>
      </w:r>
    </w:p>
    <w:p w:rsidR="005E109B" w:rsidRDefault="005E109B" w:rsidP="005E109B">
      <w:pPr>
        <w:jc w:val="both"/>
        <w:rPr>
          <w:rFonts w:asciiTheme="majorHAnsi" w:hAnsiTheme="majorHAnsi"/>
        </w:rPr>
      </w:pPr>
      <w:r>
        <w:rPr>
          <w:rFonts w:asciiTheme="majorHAnsi" w:hAnsiTheme="majorHAnsi"/>
        </w:rPr>
        <w:t>Selon l’OCDE (</w:t>
      </w:r>
      <w:r w:rsidRPr="005E109B">
        <w:rPr>
          <w:rFonts w:asciiTheme="majorHAnsi" w:hAnsiTheme="majorHAnsi"/>
          <w:i/>
          <w:iCs/>
        </w:rPr>
        <w:t>Études économiques de l'OCDE : France 2019</w:t>
      </w:r>
      <w:r>
        <w:rPr>
          <w:rFonts w:asciiTheme="majorHAnsi" w:hAnsiTheme="majorHAnsi"/>
        </w:rPr>
        <w:t xml:space="preserve">, 2019), la France a beaucoup d’atouts et notamment un faible taux de pauvreté et une espérance de vie en bonne santé satisfaisante par rapport aux autres pays. Cependant, la France a également de nombreux défis à relever : </w:t>
      </w:r>
    </w:p>
    <w:p w:rsidR="005E109B" w:rsidRDefault="005E109B" w:rsidP="005E109B">
      <w:pPr>
        <w:pStyle w:val="Paragraphedeliste"/>
        <w:numPr>
          <w:ilvl w:val="0"/>
          <w:numId w:val="19"/>
        </w:numPr>
        <w:jc w:val="both"/>
        <w:rPr>
          <w:rFonts w:asciiTheme="majorHAnsi" w:hAnsiTheme="majorHAnsi"/>
        </w:rPr>
      </w:pPr>
      <w:r w:rsidRPr="005E109B">
        <w:rPr>
          <w:rFonts w:asciiTheme="majorHAnsi" w:hAnsiTheme="majorHAnsi"/>
        </w:rPr>
        <w:t>Une jeunesse qui n’est pas en emploi, en formation ou en éducation (plus de 15% des jeunes)</w:t>
      </w:r>
    </w:p>
    <w:p w:rsidR="005E109B" w:rsidRDefault="005E109B" w:rsidP="005E109B">
      <w:pPr>
        <w:pStyle w:val="Paragraphedeliste"/>
        <w:numPr>
          <w:ilvl w:val="0"/>
          <w:numId w:val="19"/>
        </w:numPr>
        <w:jc w:val="both"/>
        <w:rPr>
          <w:rFonts w:asciiTheme="majorHAnsi" w:hAnsiTheme="majorHAnsi"/>
        </w:rPr>
      </w:pPr>
      <w:r w:rsidRPr="005E109B">
        <w:rPr>
          <w:rFonts w:asciiTheme="majorHAnsi" w:hAnsiTheme="majorHAnsi"/>
        </w:rPr>
        <w:t>Un taux de travailleurs non qualifiés important et supérieur à celui de l’OCDE, ce qui constitue son plus grand défi</w:t>
      </w:r>
    </w:p>
    <w:p w:rsidR="005E109B" w:rsidRPr="005E109B" w:rsidRDefault="005E109B" w:rsidP="005E109B">
      <w:pPr>
        <w:pStyle w:val="Paragraphedeliste"/>
        <w:numPr>
          <w:ilvl w:val="0"/>
          <w:numId w:val="19"/>
        </w:numPr>
        <w:jc w:val="both"/>
        <w:rPr>
          <w:rFonts w:asciiTheme="majorHAnsi" w:hAnsiTheme="majorHAnsi"/>
        </w:rPr>
      </w:pPr>
      <w:r>
        <w:rPr>
          <w:rFonts w:asciiTheme="majorHAnsi" w:hAnsiTheme="majorHAnsi"/>
        </w:rPr>
        <w:t xml:space="preserve">Une mobilité sociale assez faible. A noter que pour l’OCDE, la notion de mobilité sociale correspond au nombre de générations qu’il faudrait aux descendants d’une famille située dans le décile inférieur pour atteindre le revenu moyen dans la société. Elle ne correspond donc pas à l’approche française de la mobilité sociale en termes de catégories sociales car ces dernières sont de plus en plus hétérogènes notamment en ce qui concerne les revenus. </w:t>
      </w:r>
    </w:p>
    <w:p w:rsidR="00EA3EE7" w:rsidRPr="00EA3EE7" w:rsidRDefault="005E109B" w:rsidP="00EA3EE7">
      <w:pPr>
        <w:jc w:val="both"/>
        <w:rPr>
          <w:rFonts w:asciiTheme="majorHAnsi" w:hAnsiTheme="majorHAnsi"/>
        </w:rPr>
      </w:pPr>
      <w:r>
        <w:rPr>
          <w:rFonts w:asciiTheme="majorHAnsi" w:hAnsiTheme="majorHAnsi"/>
        </w:rPr>
        <w:t>Le m</w:t>
      </w:r>
      <w:r w:rsidR="00EA3EE7" w:rsidRPr="00EA3EE7">
        <w:rPr>
          <w:rFonts w:asciiTheme="majorHAnsi" w:hAnsiTheme="majorHAnsi"/>
        </w:rPr>
        <w:t>odèle français</w:t>
      </w:r>
      <w:r>
        <w:rPr>
          <w:rFonts w:asciiTheme="majorHAnsi" w:hAnsiTheme="majorHAnsi"/>
        </w:rPr>
        <w:t xml:space="preserve"> possède un système de redistribution des revenus plutôt intensif car il permet de réduire considérablement les inégalités de revenus après impôts et transferts ce qui fait de la France un pays plutôt moins inégalitaire que les pays de l’OCDE. </w:t>
      </w:r>
      <w:r w:rsidR="00EA3EE7" w:rsidRPr="00EA3EE7">
        <w:rPr>
          <w:rFonts w:asciiTheme="majorHAnsi" w:hAnsiTheme="majorHAnsi"/>
        </w:rPr>
        <w:t xml:space="preserve">Et pourtant … </w:t>
      </w:r>
      <w:r>
        <w:rPr>
          <w:rFonts w:asciiTheme="majorHAnsi" w:hAnsiTheme="majorHAnsi"/>
        </w:rPr>
        <w:t xml:space="preserve">le </w:t>
      </w:r>
      <w:r w:rsidR="00EA3EE7" w:rsidRPr="00EA3EE7">
        <w:rPr>
          <w:rFonts w:asciiTheme="majorHAnsi" w:hAnsiTheme="majorHAnsi"/>
        </w:rPr>
        <w:t xml:space="preserve">climat d’insatisfaction </w:t>
      </w:r>
      <w:r>
        <w:rPr>
          <w:rFonts w:asciiTheme="majorHAnsi" w:hAnsiTheme="majorHAnsi"/>
        </w:rPr>
        <w:t xml:space="preserve">en France est fort et notamment en ce qui concerne les inégalités de revenus. D’où des </w:t>
      </w:r>
      <w:r w:rsidR="00EA3EE7" w:rsidRPr="00EA3EE7">
        <w:rPr>
          <w:rFonts w:asciiTheme="majorHAnsi" w:hAnsiTheme="majorHAnsi"/>
        </w:rPr>
        <w:t>appels récurrents à des réformes structurelles voir</w:t>
      </w:r>
      <w:r w:rsidR="00BE61F8">
        <w:rPr>
          <w:rFonts w:asciiTheme="majorHAnsi" w:hAnsiTheme="majorHAnsi"/>
        </w:rPr>
        <w:t xml:space="preserve">e à la </w:t>
      </w:r>
      <w:r w:rsidR="00EA3EE7" w:rsidRPr="00EA3EE7">
        <w:rPr>
          <w:rFonts w:asciiTheme="majorHAnsi" w:hAnsiTheme="majorHAnsi"/>
        </w:rPr>
        <w:t>révolution</w:t>
      </w:r>
      <w:r w:rsidR="00BE61F8">
        <w:rPr>
          <w:rFonts w:asciiTheme="majorHAnsi" w:hAnsiTheme="majorHAnsi"/>
        </w:rPr>
        <w:t xml:space="preserve">. </w:t>
      </w:r>
    </w:p>
    <w:p w:rsidR="00EA3EE7" w:rsidRPr="00BE61F8" w:rsidRDefault="00BE61F8" w:rsidP="00BE61F8">
      <w:pPr>
        <w:spacing w:after="160" w:line="259" w:lineRule="auto"/>
        <w:jc w:val="both"/>
        <w:rPr>
          <w:rFonts w:asciiTheme="majorHAnsi" w:hAnsiTheme="majorHAnsi"/>
        </w:rPr>
      </w:pPr>
      <w:r>
        <w:rPr>
          <w:rFonts w:asciiTheme="majorHAnsi" w:hAnsiTheme="majorHAnsi"/>
        </w:rPr>
        <w:t xml:space="preserve">De même, les </w:t>
      </w:r>
      <w:r w:rsidR="00EA3EE7" w:rsidRPr="00BE61F8">
        <w:rPr>
          <w:rFonts w:asciiTheme="majorHAnsi" w:hAnsiTheme="majorHAnsi"/>
        </w:rPr>
        <w:t xml:space="preserve">Français accordent </w:t>
      </w:r>
      <w:r>
        <w:rPr>
          <w:rFonts w:asciiTheme="majorHAnsi" w:hAnsiTheme="majorHAnsi"/>
        </w:rPr>
        <w:t>beaucoup d’importance au travail (vu comme un moyen d’accomplissement). L’</w:t>
      </w:r>
      <w:proofErr w:type="spellStart"/>
      <w:r>
        <w:rPr>
          <w:rFonts w:asciiTheme="majorHAnsi" w:hAnsiTheme="majorHAnsi"/>
        </w:rPr>
        <w:t>European</w:t>
      </w:r>
      <w:proofErr w:type="spellEnd"/>
      <w:r>
        <w:rPr>
          <w:rFonts w:asciiTheme="majorHAnsi" w:hAnsiTheme="majorHAnsi"/>
        </w:rPr>
        <w:t xml:space="preserve"> Value Survey de 2017 montre d’ailleurs que, pour les Français, le travail est important dans leur vie et qu’il est même considéré comme un devoir envers la société. Et pourtant … les durées de travail en France sont faibles. </w:t>
      </w:r>
    </w:p>
    <w:p w:rsidR="00EA3EE7" w:rsidRPr="00EA3EE7" w:rsidRDefault="00BE61F8" w:rsidP="00BE61F8">
      <w:pPr>
        <w:spacing w:after="160" w:line="259" w:lineRule="auto"/>
        <w:jc w:val="both"/>
        <w:rPr>
          <w:rFonts w:asciiTheme="majorHAnsi" w:hAnsiTheme="majorHAnsi"/>
        </w:rPr>
      </w:pPr>
      <w:r>
        <w:rPr>
          <w:rFonts w:asciiTheme="majorHAnsi" w:hAnsiTheme="majorHAnsi"/>
        </w:rPr>
        <w:t>Comment expliquer ces paradoxes ?</w:t>
      </w:r>
    </w:p>
    <w:p w:rsidR="00EA3EE7" w:rsidRPr="00EA3EE7" w:rsidRDefault="00EA3EE7" w:rsidP="00EA3EE7">
      <w:pPr>
        <w:jc w:val="both"/>
        <w:rPr>
          <w:rFonts w:asciiTheme="majorHAnsi" w:hAnsiTheme="majorHAnsi"/>
          <w:b/>
          <w:bCs/>
        </w:rPr>
      </w:pPr>
      <w:r w:rsidRPr="00EA3EE7">
        <w:rPr>
          <w:rFonts w:asciiTheme="majorHAnsi" w:hAnsiTheme="majorHAnsi"/>
          <w:b/>
          <w:bCs/>
        </w:rPr>
        <w:lastRenderedPageBreak/>
        <w:t>P</w:t>
      </w:r>
      <w:r w:rsidR="00BE61F8">
        <w:rPr>
          <w:rFonts w:asciiTheme="majorHAnsi" w:hAnsiTheme="majorHAnsi"/>
          <w:b/>
          <w:bCs/>
        </w:rPr>
        <w:t>lan du propos :</w:t>
      </w:r>
    </w:p>
    <w:p w:rsidR="00EA3EE7" w:rsidRPr="00D55633" w:rsidRDefault="000F72CB" w:rsidP="00EA3EE7">
      <w:pPr>
        <w:pStyle w:val="Paragraphedeliste"/>
        <w:numPr>
          <w:ilvl w:val="0"/>
          <w:numId w:val="12"/>
        </w:numPr>
        <w:spacing w:after="160" w:line="259" w:lineRule="auto"/>
        <w:jc w:val="both"/>
        <w:rPr>
          <w:rFonts w:asciiTheme="majorHAnsi" w:hAnsiTheme="majorHAnsi"/>
          <w:b/>
          <w:bCs/>
          <w:color w:val="auto"/>
        </w:rPr>
      </w:pPr>
      <w:r w:rsidRPr="00D55633">
        <w:rPr>
          <w:rFonts w:asciiTheme="majorHAnsi" w:hAnsiTheme="majorHAnsi"/>
          <w:b/>
          <w:bCs/>
          <w:color w:val="auto"/>
        </w:rPr>
        <w:t>Le t</w:t>
      </w:r>
      <w:r w:rsidR="00EA3EE7" w:rsidRPr="00D55633">
        <w:rPr>
          <w:rFonts w:asciiTheme="majorHAnsi" w:hAnsiTheme="majorHAnsi"/>
          <w:b/>
          <w:bCs/>
          <w:color w:val="auto"/>
        </w:rPr>
        <w:t xml:space="preserve">emps de </w:t>
      </w:r>
      <w:r w:rsidR="00BE61F8" w:rsidRPr="00D55633">
        <w:rPr>
          <w:rFonts w:asciiTheme="majorHAnsi" w:hAnsiTheme="majorHAnsi"/>
          <w:b/>
          <w:bCs/>
          <w:color w:val="auto"/>
        </w:rPr>
        <w:t>travail</w:t>
      </w:r>
      <w:r w:rsidR="00EA3EE7" w:rsidRPr="00D55633">
        <w:rPr>
          <w:rFonts w:asciiTheme="majorHAnsi" w:hAnsiTheme="majorHAnsi"/>
          <w:b/>
          <w:bCs/>
          <w:color w:val="auto"/>
        </w:rPr>
        <w:t xml:space="preserve"> et </w:t>
      </w:r>
      <w:r w:rsidRPr="00D55633">
        <w:rPr>
          <w:rFonts w:asciiTheme="majorHAnsi" w:hAnsiTheme="majorHAnsi"/>
          <w:b/>
          <w:bCs/>
          <w:color w:val="auto"/>
        </w:rPr>
        <w:t xml:space="preserve">la </w:t>
      </w:r>
      <w:r w:rsidR="00EA3EE7" w:rsidRPr="00D55633">
        <w:rPr>
          <w:rFonts w:asciiTheme="majorHAnsi" w:hAnsiTheme="majorHAnsi"/>
          <w:b/>
          <w:bCs/>
          <w:color w:val="auto"/>
        </w:rPr>
        <w:t>retraite</w:t>
      </w:r>
    </w:p>
    <w:p w:rsidR="00EA3EE7" w:rsidRPr="00D55633" w:rsidRDefault="000F72CB" w:rsidP="00EA3EE7">
      <w:pPr>
        <w:pStyle w:val="Paragraphedeliste"/>
        <w:numPr>
          <w:ilvl w:val="0"/>
          <w:numId w:val="12"/>
        </w:numPr>
        <w:spacing w:after="160" w:line="259" w:lineRule="auto"/>
        <w:jc w:val="both"/>
        <w:rPr>
          <w:rFonts w:asciiTheme="majorHAnsi" w:hAnsiTheme="majorHAnsi"/>
          <w:b/>
          <w:bCs/>
          <w:color w:val="auto"/>
        </w:rPr>
      </w:pPr>
      <w:r w:rsidRPr="00D55633">
        <w:rPr>
          <w:rFonts w:asciiTheme="majorHAnsi" w:hAnsiTheme="majorHAnsi"/>
          <w:b/>
          <w:bCs/>
          <w:color w:val="auto"/>
        </w:rPr>
        <w:t>L’i</w:t>
      </w:r>
      <w:r w:rsidR="00EA3EE7" w:rsidRPr="00D55633">
        <w:rPr>
          <w:rFonts w:asciiTheme="majorHAnsi" w:hAnsiTheme="majorHAnsi"/>
          <w:b/>
          <w:bCs/>
          <w:color w:val="auto"/>
        </w:rPr>
        <w:t>nsatisfaction à l’égard du salaire</w:t>
      </w:r>
    </w:p>
    <w:p w:rsidR="00EA3EE7" w:rsidRPr="00D55633" w:rsidRDefault="00BE61F8" w:rsidP="00EA3EE7">
      <w:pPr>
        <w:pStyle w:val="Paragraphedeliste"/>
        <w:numPr>
          <w:ilvl w:val="0"/>
          <w:numId w:val="12"/>
        </w:numPr>
        <w:spacing w:after="160" w:line="259" w:lineRule="auto"/>
        <w:jc w:val="both"/>
        <w:rPr>
          <w:rFonts w:asciiTheme="majorHAnsi" w:hAnsiTheme="majorHAnsi"/>
          <w:b/>
          <w:bCs/>
          <w:color w:val="auto"/>
        </w:rPr>
      </w:pPr>
      <w:r w:rsidRPr="00D55633">
        <w:rPr>
          <w:rFonts w:asciiTheme="majorHAnsi" w:hAnsiTheme="majorHAnsi"/>
          <w:b/>
          <w:bCs/>
          <w:color w:val="auto"/>
        </w:rPr>
        <w:t>La question du chômage</w:t>
      </w:r>
    </w:p>
    <w:p w:rsidR="00093AF0" w:rsidRPr="00D55633" w:rsidRDefault="00093AF0" w:rsidP="00EA3EE7">
      <w:pPr>
        <w:pStyle w:val="Paragraphedeliste"/>
        <w:numPr>
          <w:ilvl w:val="0"/>
          <w:numId w:val="12"/>
        </w:numPr>
        <w:spacing w:after="160" w:line="259" w:lineRule="auto"/>
        <w:jc w:val="both"/>
        <w:rPr>
          <w:rFonts w:asciiTheme="majorHAnsi" w:hAnsiTheme="majorHAnsi"/>
          <w:b/>
          <w:bCs/>
          <w:color w:val="auto"/>
        </w:rPr>
      </w:pPr>
      <w:r w:rsidRPr="00D55633">
        <w:rPr>
          <w:rFonts w:asciiTheme="majorHAnsi" w:hAnsiTheme="majorHAnsi"/>
          <w:b/>
          <w:bCs/>
          <w:color w:val="auto"/>
        </w:rPr>
        <w:t>L</w:t>
      </w:r>
      <w:r w:rsidR="00DB5391" w:rsidRPr="00D55633">
        <w:rPr>
          <w:rFonts w:asciiTheme="majorHAnsi" w:hAnsiTheme="majorHAnsi"/>
          <w:b/>
          <w:bCs/>
          <w:color w:val="auto"/>
        </w:rPr>
        <w:t>es</w:t>
      </w:r>
      <w:r w:rsidRPr="00D55633">
        <w:rPr>
          <w:rFonts w:asciiTheme="majorHAnsi" w:hAnsiTheme="majorHAnsi"/>
          <w:b/>
          <w:bCs/>
          <w:color w:val="auto"/>
        </w:rPr>
        <w:t xml:space="preserve"> partenaires sociaux</w:t>
      </w:r>
    </w:p>
    <w:p w:rsidR="00EA3EE7" w:rsidRPr="00D55633" w:rsidRDefault="00DB5391" w:rsidP="00EA3EE7">
      <w:pPr>
        <w:pStyle w:val="Paragraphedeliste"/>
        <w:numPr>
          <w:ilvl w:val="0"/>
          <w:numId w:val="12"/>
        </w:numPr>
        <w:spacing w:after="160" w:line="259" w:lineRule="auto"/>
        <w:jc w:val="both"/>
        <w:rPr>
          <w:rFonts w:asciiTheme="majorHAnsi" w:hAnsiTheme="majorHAnsi"/>
          <w:b/>
          <w:bCs/>
          <w:color w:val="auto"/>
        </w:rPr>
      </w:pPr>
      <w:r w:rsidRPr="00D55633">
        <w:rPr>
          <w:rFonts w:asciiTheme="majorHAnsi" w:hAnsiTheme="majorHAnsi"/>
          <w:b/>
          <w:bCs/>
          <w:color w:val="auto"/>
        </w:rPr>
        <w:t>L’insatisfaction</w:t>
      </w:r>
      <w:r w:rsidR="00BE61F8" w:rsidRPr="00D55633">
        <w:rPr>
          <w:rFonts w:asciiTheme="majorHAnsi" w:hAnsiTheme="majorHAnsi"/>
          <w:b/>
          <w:bCs/>
          <w:color w:val="auto"/>
        </w:rPr>
        <w:t xml:space="preserve"> liée au management</w:t>
      </w:r>
    </w:p>
    <w:p w:rsidR="00EA3EE7" w:rsidRPr="00EA3EE7" w:rsidRDefault="00EA3EE7" w:rsidP="00EA3EE7">
      <w:pPr>
        <w:jc w:val="both"/>
        <w:rPr>
          <w:rFonts w:asciiTheme="majorHAnsi" w:hAnsiTheme="majorHAnsi"/>
          <w:b/>
          <w:bCs/>
        </w:rPr>
      </w:pPr>
    </w:p>
    <w:p w:rsidR="00EA3EE7" w:rsidRPr="00EA3EE7" w:rsidRDefault="00EA3EE7" w:rsidP="00EA3EE7">
      <w:pPr>
        <w:jc w:val="both"/>
        <w:rPr>
          <w:rFonts w:asciiTheme="majorHAnsi" w:hAnsiTheme="majorHAnsi"/>
          <w:b/>
          <w:bCs/>
        </w:rPr>
      </w:pPr>
      <w:r w:rsidRPr="00EA3EE7">
        <w:rPr>
          <w:rFonts w:asciiTheme="majorHAnsi" w:hAnsiTheme="majorHAnsi"/>
          <w:b/>
          <w:bCs/>
        </w:rPr>
        <w:t xml:space="preserve">1/ </w:t>
      </w:r>
      <w:r w:rsidR="000F72CB">
        <w:rPr>
          <w:rFonts w:asciiTheme="majorHAnsi" w:hAnsiTheme="majorHAnsi"/>
          <w:b/>
          <w:bCs/>
        </w:rPr>
        <w:t>Le t</w:t>
      </w:r>
      <w:r w:rsidRPr="00EA3EE7">
        <w:rPr>
          <w:rFonts w:asciiTheme="majorHAnsi" w:hAnsiTheme="majorHAnsi"/>
          <w:b/>
          <w:bCs/>
        </w:rPr>
        <w:t xml:space="preserve">emps de </w:t>
      </w:r>
      <w:r w:rsidR="00347970">
        <w:rPr>
          <w:rFonts w:asciiTheme="majorHAnsi" w:hAnsiTheme="majorHAnsi"/>
          <w:b/>
          <w:bCs/>
        </w:rPr>
        <w:t>travail</w:t>
      </w:r>
      <w:r w:rsidRPr="00EA3EE7">
        <w:rPr>
          <w:rFonts w:asciiTheme="majorHAnsi" w:hAnsiTheme="majorHAnsi"/>
          <w:b/>
          <w:bCs/>
        </w:rPr>
        <w:t xml:space="preserve"> et </w:t>
      </w:r>
      <w:r w:rsidR="000F72CB">
        <w:rPr>
          <w:rFonts w:asciiTheme="majorHAnsi" w:hAnsiTheme="majorHAnsi"/>
          <w:b/>
          <w:bCs/>
        </w:rPr>
        <w:t xml:space="preserve">la </w:t>
      </w:r>
      <w:r w:rsidRPr="00EA3EE7">
        <w:rPr>
          <w:rFonts w:asciiTheme="majorHAnsi" w:hAnsiTheme="majorHAnsi"/>
          <w:b/>
          <w:bCs/>
        </w:rPr>
        <w:t>retraite</w:t>
      </w:r>
    </w:p>
    <w:p w:rsidR="00EA3EE7" w:rsidRPr="00EA3EE7" w:rsidRDefault="00EA3EE7" w:rsidP="00EA3EE7">
      <w:pPr>
        <w:jc w:val="both"/>
        <w:rPr>
          <w:rFonts w:asciiTheme="majorHAnsi" w:hAnsiTheme="majorHAnsi"/>
          <w:b/>
          <w:bCs/>
        </w:rPr>
      </w:pPr>
      <w:r w:rsidRPr="00EA3EE7">
        <w:rPr>
          <w:rFonts w:asciiTheme="majorHAnsi" w:hAnsiTheme="majorHAnsi"/>
          <w:b/>
          <w:bCs/>
        </w:rPr>
        <w:t xml:space="preserve">Quantité de </w:t>
      </w:r>
      <w:r w:rsidR="00EE20A2">
        <w:rPr>
          <w:rFonts w:asciiTheme="majorHAnsi" w:hAnsiTheme="majorHAnsi"/>
          <w:b/>
          <w:bCs/>
        </w:rPr>
        <w:t>travail</w:t>
      </w:r>
    </w:p>
    <w:p w:rsidR="00EE20A2" w:rsidRDefault="00EE20A2" w:rsidP="00EE20A2">
      <w:pPr>
        <w:spacing w:after="160" w:line="259" w:lineRule="auto"/>
        <w:jc w:val="both"/>
        <w:rPr>
          <w:rFonts w:asciiTheme="majorHAnsi" w:hAnsiTheme="majorHAnsi"/>
        </w:rPr>
      </w:pPr>
      <w:r>
        <w:rPr>
          <w:rFonts w:asciiTheme="majorHAnsi" w:hAnsiTheme="majorHAnsi"/>
        </w:rPr>
        <w:t>En France, o</w:t>
      </w:r>
      <w:r w:rsidR="00EA3EE7" w:rsidRPr="00EE20A2">
        <w:rPr>
          <w:rFonts w:asciiTheme="majorHAnsi" w:hAnsiTheme="majorHAnsi"/>
        </w:rPr>
        <w:t xml:space="preserve">n aime le </w:t>
      </w:r>
      <w:r>
        <w:rPr>
          <w:rFonts w:asciiTheme="majorHAnsi" w:hAnsiTheme="majorHAnsi"/>
        </w:rPr>
        <w:t>travail</w:t>
      </w:r>
      <w:r w:rsidR="00EA3EE7" w:rsidRPr="00EE20A2">
        <w:rPr>
          <w:rFonts w:asciiTheme="majorHAnsi" w:hAnsiTheme="majorHAnsi"/>
        </w:rPr>
        <w:t xml:space="preserve"> mais on aime bien aussi en avoir moins</w:t>
      </w:r>
      <w:r>
        <w:rPr>
          <w:rFonts w:asciiTheme="majorHAnsi" w:hAnsiTheme="majorHAnsi"/>
        </w:rPr>
        <w:t>. La France est le pays où la quantité de travail est la plus faible pour les salariés alors que les indépendants en France travaillent beaucoup plus que dans les autres pays européens. Ce sont les personnes qui ont des emplois qualifiés et peu routiniers qui travaillent le plus en France.</w:t>
      </w:r>
    </w:p>
    <w:p w:rsidR="00EE20A2" w:rsidRPr="00EE20A2" w:rsidRDefault="00EE20A2" w:rsidP="00EE20A2">
      <w:pPr>
        <w:spacing w:after="160" w:line="259" w:lineRule="auto"/>
        <w:jc w:val="both"/>
        <w:rPr>
          <w:rFonts w:asciiTheme="majorHAnsi" w:hAnsiTheme="majorHAnsi"/>
        </w:rPr>
      </w:pPr>
      <w:r>
        <w:rPr>
          <w:rFonts w:asciiTheme="majorHAnsi" w:hAnsiTheme="majorHAnsi"/>
        </w:rPr>
        <w:t>Aparté sur le temps partiel au Pays-Bas : le temps partiel est conçu comme une conquête sociale au Pays-Bas (contrairement à la Suède par exemple) et notamment pour les femmes. D’où un taux de partiel très élevé au Pays-Bas (51%).</w:t>
      </w:r>
    </w:p>
    <w:p w:rsidR="00EA3EE7" w:rsidRDefault="00EA3EE7" w:rsidP="00EA3EE7">
      <w:pPr>
        <w:jc w:val="both"/>
        <w:rPr>
          <w:rFonts w:asciiTheme="majorHAnsi" w:hAnsiTheme="majorHAnsi"/>
          <w:b/>
          <w:bCs/>
        </w:rPr>
      </w:pPr>
      <w:r w:rsidRPr="00EA3EE7">
        <w:rPr>
          <w:rFonts w:asciiTheme="majorHAnsi" w:hAnsiTheme="majorHAnsi"/>
          <w:b/>
          <w:bCs/>
        </w:rPr>
        <w:t>Cycle de vie</w:t>
      </w:r>
    </w:p>
    <w:p w:rsidR="00A841A7" w:rsidRPr="009150D4" w:rsidRDefault="009150D4" w:rsidP="00EA3EE7">
      <w:pPr>
        <w:jc w:val="both"/>
        <w:rPr>
          <w:rFonts w:asciiTheme="majorHAnsi" w:hAnsiTheme="majorHAnsi"/>
        </w:rPr>
      </w:pPr>
      <w:r w:rsidRPr="009150D4">
        <w:rPr>
          <w:rFonts w:asciiTheme="majorHAnsi" w:hAnsiTheme="majorHAnsi"/>
        </w:rPr>
        <w:t xml:space="preserve">Les Français partent plus tôt du marché du travail que dans les autres pays de l’OCDE. Le taux d’emploi des 60 – 64 ans est très faible en France. </w:t>
      </w:r>
      <w:r w:rsidR="00A841A7">
        <w:rPr>
          <w:rFonts w:asciiTheme="majorHAnsi" w:hAnsiTheme="majorHAnsi"/>
        </w:rPr>
        <w:t>Les Français sont peu nombreux à penser qu’ils pourraient continuer leur travail actuel jusqu’à 60 ans contrairement aux autres pays.</w:t>
      </w:r>
    </w:p>
    <w:p w:rsidR="00EA3EE7" w:rsidRPr="00EA3EE7" w:rsidRDefault="009150D4" w:rsidP="00EA3EE7">
      <w:pPr>
        <w:jc w:val="both"/>
        <w:rPr>
          <w:rFonts w:asciiTheme="majorHAnsi" w:hAnsiTheme="majorHAnsi"/>
        </w:rPr>
      </w:pPr>
      <w:r>
        <w:rPr>
          <w:rFonts w:asciiTheme="majorHAnsi" w:hAnsiTheme="majorHAnsi"/>
        </w:rPr>
        <w:t>Compte-tenu de ces données, on peut se demander si le travail est</w:t>
      </w:r>
      <w:r w:rsidR="00EA3EE7" w:rsidRPr="00EA3EE7">
        <w:rPr>
          <w:rFonts w:asciiTheme="majorHAnsi" w:hAnsiTheme="majorHAnsi"/>
        </w:rPr>
        <w:t xml:space="preserve"> </w:t>
      </w:r>
      <w:r>
        <w:rPr>
          <w:rFonts w:asciiTheme="majorHAnsi" w:hAnsiTheme="majorHAnsi"/>
        </w:rPr>
        <w:t>aus</w:t>
      </w:r>
      <w:r w:rsidR="00EA3EE7" w:rsidRPr="00EA3EE7">
        <w:rPr>
          <w:rFonts w:asciiTheme="majorHAnsi" w:hAnsiTheme="majorHAnsi"/>
        </w:rPr>
        <w:t>si important pour les Français dans les faits ?</w:t>
      </w:r>
      <w:r w:rsidR="00A841A7">
        <w:rPr>
          <w:rFonts w:asciiTheme="majorHAnsi" w:hAnsiTheme="majorHAnsi"/>
        </w:rPr>
        <w:t xml:space="preserve"> La r</w:t>
      </w:r>
      <w:r w:rsidR="00EA3EE7" w:rsidRPr="00EA3EE7">
        <w:rPr>
          <w:rFonts w:asciiTheme="majorHAnsi" w:hAnsiTheme="majorHAnsi"/>
        </w:rPr>
        <w:t>elation</w:t>
      </w:r>
      <w:r w:rsidR="00A841A7">
        <w:rPr>
          <w:rFonts w:asciiTheme="majorHAnsi" w:hAnsiTheme="majorHAnsi"/>
        </w:rPr>
        <w:t xml:space="preserve"> des Français au travail est</w:t>
      </w:r>
      <w:r w:rsidR="00EA3EE7" w:rsidRPr="00EA3EE7">
        <w:rPr>
          <w:rFonts w:asciiTheme="majorHAnsi" w:hAnsiTheme="majorHAnsi"/>
        </w:rPr>
        <w:t xml:space="preserve"> donc</w:t>
      </w:r>
      <w:r w:rsidR="00A841A7">
        <w:rPr>
          <w:rFonts w:asciiTheme="majorHAnsi" w:hAnsiTheme="majorHAnsi"/>
        </w:rPr>
        <w:t xml:space="preserve"> plus</w:t>
      </w:r>
      <w:r w:rsidR="00EA3EE7" w:rsidRPr="00EA3EE7">
        <w:rPr>
          <w:rFonts w:asciiTheme="majorHAnsi" w:hAnsiTheme="majorHAnsi"/>
        </w:rPr>
        <w:t xml:space="preserve"> compliquée</w:t>
      </w:r>
      <w:r w:rsidR="00A841A7">
        <w:rPr>
          <w:rFonts w:asciiTheme="majorHAnsi" w:hAnsiTheme="majorHAnsi"/>
        </w:rPr>
        <w:t xml:space="preserve"> que l’on pourrait le penser.</w:t>
      </w:r>
    </w:p>
    <w:p w:rsidR="00EA3EE7" w:rsidRPr="00EA3EE7" w:rsidRDefault="00EA3EE7" w:rsidP="00EA3EE7">
      <w:pPr>
        <w:jc w:val="both"/>
        <w:rPr>
          <w:rFonts w:asciiTheme="majorHAnsi" w:hAnsiTheme="majorHAnsi"/>
          <w:b/>
          <w:bCs/>
        </w:rPr>
      </w:pPr>
      <w:r w:rsidRPr="00EA3EE7">
        <w:rPr>
          <w:rFonts w:asciiTheme="majorHAnsi" w:hAnsiTheme="majorHAnsi"/>
          <w:b/>
          <w:bCs/>
        </w:rPr>
        <w:t>Retraites</w:t>
      </w:r>
    </w:p>
    <w:p w:rsidR="00EA3EE7" w:rsidRPr="00B700FB" w:rsidRDefault="00B700FB" w:rsidP="00B700FB">
      <w:pPr>
        <w:spacing w:after="160" w:line="259" w:lineRule="auto"/>
        <w:jc w:val="both"/>
        <w:rPr>
          <w:rFonts w:asciiTheme="majorHAnsi" w:hAnsiTheme="majorHAnsi"/>
        </w:rPr>
      </w:pPr>
      <w:r>
        <w:rPr>
          <w:rFonts w:asciiTheme="majorHAnsi" w:hAnsiTheme="majorHAnsi"/>
        </w:rPr>
        <w:t>Les d</w:t>
      </w:r>
      <w:r w:rsidR="00EA3EE7" w:rsidRPr="00B700FB">
        <w:rPr>
          <w:rFonts w:asciiTheme="majorHAnsi" w:hAnsiTheme="majorHAnsi"/>
        </w:rPr>
        <w:t>épenses pub</w:t>
      </w:r>
      <w:r>
        <w:rPr>
          <w:rFonts w:asciiTheme="majorHAnsi" w:hAnsiTheme="majorHAnsi"/>
        </w:rPr>
        <w:t>liques</w:t>
      </w:r>
      <w:r w:rsidR="00EA3EE7" w:rsidRPr="00B700FB">
        <w:rPr>
          <w:rFonts w:asciiTheme="majorHAnsi" w:hAnsiTheme="majorHAnsi"/>
        </w:rPr>
        <w:t xml:space="preserve"> liées aux retraites</w:t>
      </w:r>
      <w:r>
        <w:rPr>
          <w:rFonts w:asciiTheme="majorHAnsi" w:hAnsiTheme="majorHAnsi"/>
        </w:rPr>
        <w:t xml:space="preserve"> sont</w:t>
      </w:r>
      <w:r w:rsidR="00EA3EE7" w:rsidRPr="00B700FB">
        <w:rPr>
          <w:rFonts w:asciiTheme="majorHAnsi" w:hAnsiTheme="majorHAnsi"/>
        </w:rPr>
        <w:t xml:space="preserve"> très élevées en </w:t>
      </w:r>
      <w:r>
        <w:rPr>
          <w:rFonts w:asciiTheme="majorHAnsi" w:hAnsiTheme="majorHAnsi"/>
        </w:rPr>
        <w:t xml:space="preserve">France. </w:t>
      </w:r>
    </w:p>
    <w:p w:rsidR="00EA3EE7" w:rsidRPr="00EA3EE7" w:rsidRDefault="00EA3EE7" w:rsidP="00EA3EE7">
      <w:pPr>
        <w:jc w:val="both"/>
        <w:rPr>
          <w:rFonts w:asciiTheme="majorHAnsi" w:hAnsiTheme="majorHAnsi"/>
        </w:rPr>
      </w:pPr>
    </w:p>
    <w:p w:rsidR="00EA3EE7" w:rsidRDefault="00EA3EE7" w:rsidP="00EA3EE7">
      <w:pPr>
        <w:jc w:val="both"/>
        <w:rPr>
          <w:rFonts w:asciiTheme="majorHAnsi" w:hAnsiTheme="majorHAnsi"/>
          <w:b/>
          <w:bCs/>
        </w:rPr>
      </w:pPr>
      <w:r w:rsidRPr="00EA3EE7">
        <w:rPr>
          <w:rFonts w:asciiTheme="majorHAnsi" w:hAnsiTheme="majorHAnsi"/>
          <w:b/>
          <w:bCs/>
        </w:rPr>
        <w:t xml:space="preserve">2/ </w:t>
      </w:r>
      <w:r w:rsidR="00031C42">
        <w:rPr>
          <w:rFonts w:asciiTheme="majorHAnsi" w:hAnsiTheme="majorHAnsi"/>
          <w:b/>
          <w:bCs/>
        </w:rPr>
        <w:t>L’i</w:t>
      </w:r>
      <w:r w:rsidRPr="00EA3EE7">
        <w:rPr>
          <w:rFonts w:asciiTheme="majorHAnsi" w:hAnsiTheme="majorHAnsi"/>
          <w:b/>
          <w:bCs/>
        </w:rPr>
        <w:t>nsatisfaction à l’égard du salaire</w:t>
      </w:r>
    </w:p>
    <w:p w:rsidR="00B700FB" w:rsidRPr="00EA3EE7" w:rsidRDefault="00B700FB" w:rsidP="00B700FB">
      <w:pPr>
        <w:jc w:val="both"/>
        <w:rPr>
          <w:rFonts w:asciiTheme="majorHAnsi" w:hAnsiTheme="majorHAnsi"/>
        </w:rPr>
      </w:pPr>
      <w:r>
        <w:rPr>
          <w:rFonts w:asciiTheme="majorHAnsi" w:hAnsiTheme="majorHAnsi"/>
        </w:rPr>
        <w:t>Le m</w:t>
      </w:r>
      <w:r w:rsidRPr="00EA3EE7">
        <w:rPr>
          <w:rFonts w:asciiTheme="majorHAnsi" w:hAnsiTheme="majorHAnsi"/>
        </w:rPr>
        <w:t xml:space="preserve">odèle </w:t>
      </w:r>
      <w:proofErr w:type="spellStart"/>
      <w:r w:rsidRPr="00EA3EE7">
        <w:rPr>
          <w:rFonts w:asciiTheme="majorHAnsi" w:hAnsiTheme="majorHAnsi"/>
        </w:rPr>
        <w:t>welfariste</w:t>
      </w:r>
      <w:proofErr w:type="spellEnd"/>
      <w:r w:rsidRPr="00EA3EE7">
        <w:rPr>
          <w:rFonts w:asciiTheme="majorHAnsi" w:hAnsiTheme="majorHAnsi"/>
        </w:rPr>
        <w:t xml:space="preserve"> français comprime les salaires :</w:t>
      </w:r>
      <w:r>
        <w:rPr>
          <w:rFonts w:asciiTheme="majorHAnsi" w:hAnsiTheme="majorHAnsi"/>
        </w:rPr>
        <w:t xml:space="preserve"> on constate de</w:t>
      </w:r>
      <w:r w:rsidRPr="00EA3EE7">
        <w:rPr>
          <w:rFonts w:asciiTheme="majorHAnsi" w:hAnsiTheme="majorHAnsi"/>
        </w:rPr>
        <w:t xml:space="preserve"> fortes </w:t>
      </w:r>
      <w:r w:rsidRPr="00EA3EE7">
        <w:rPr>
          <w:rFonts w:asciiTheme="majorHAnsi" w:hAnsiTheme="majorHAnsi"/>
        </w:rPr>
        <w:t>inég</w:t>
      </w:r>
      <w:r>
        <w:rPr>
          <w:rFonts w:asciiTheme="majorHAnsi" w:hAnsiTheme="majorHAnsi"/>
        </w:rPr>
        <w:t>alités de salaire</w:t>
      </w:r>
      <w:r w:rsidRPr="00EA3EE7">
        <w:rPr>
          <w:rFonts w:asciiTheme="majorHAnsi" w:hAnsiTheme="majorHAnsi"/>
        </w:rPr>
        <w:t xml:space="preserve"> avant </w:t>
      </w:r>
      <w:r>
        <w:rPr>
          <w:rFonts w:asciiTheme="majorHAnsi" w:hAnsiTheme="majorHAnsi"/>
        </w:rPr>
        <w:t xml:space="preserve">redistribution </w:t>
      </w:r>
      <w:r w:rsidRPr="00EA3EE7">
        <w:rPr>
          <w:rFonts w:asciiTheme="majorHAnsi" w:hAnsiTheme="majorHAnsi"/>
        </w:rPr>
        <w:t xml:space="preserve">et </w:t>
      </w:r>
      <w:r>
        <w:rPr>
          <w:rFonts w:asciiTheme="majorHAnsi" w:hAnsiTheme="majorHAnsi"/>
        </w:rPr>
        <w:t xml:space="preserve">de </w:t>
      </w:r>
      <w:r w:rsidRPr="00EA3EE7">
        <w:rPr>
          <w:rFonts w:asciiTheme="majorHAnsi" w:hAnsiTheme="majorHAnsi"/>
        </w:rPr>
        <w:t xml:space="preserve">faibles </w:t>
      </w:r>
      <w:r>
        <w:rPr>
          <w:rFonts w:asciiTheme="majorHAnsi" w:hAnsiTheme="majorHAnsi"/>
        </w:rPr>
        <w:t xml:space="preserve">inégalités de salaires </w:t>
      </w:r>
      <w:r w:rsidRPr="00EA3EE7">
        <w:rPr>
          <w:rFonts w:asciiTheme="majorHAnsi" w:hAnsiTheme="majorHAnsi"/>
        </w:rPr>
        <w:t>après</w:t>
      </w:r>
      <w:r>
        <w:rPr>
          <w:rFonts w:asciiTheme="majorHAnsi" w:hAnsiTheme="majorHAnsi"/>
        </w:rPr>
        <w:t xml:space="preserve"> redistribution. La France bénéficie donc d’une </w:t>
      </w:r>
      <w:r w:rsidRPr="00EA3EE7">
        <w:rPr>
          <w:rFonts w:asciiTheme="majorHAnsi" w:hAnsiTheme="majorHAnsi"/>
        </w:rPr>
        <w:t xml:space="preserve">forte intensité redistributive mais </w:t>
      </w:r>
      <w:r>
        <w:rPr>
          <w:rFonts w:asciiTheme="majorHAnsi" w:hAnsiTheme="majorHAnsi"/>
        </w:rPr>
        <w:t xml:space="preserve">il y a malgré tout une </w:t>
      </w:r>
      <w:r w:rsidRPr="00EA3EE7">
        <w:rPr>
          <w:rFonts w:asciiTheme="majorHAnsi" w:hAnsiTheme="majorHAnsi"/>
        </w:rPr>
        <w:t>insatisfaction</w:t>
      </w:r>
      <w:r w:rsidRPr="00EA3EE7">
        <w:rPr>
          <w:rFonts w:asciiTheme="majorHAnsi" w:hAnsiTheme="majorHAnsi"/>
        </w:rPr>
        <w:t xml:space="preserve"> tout à l’égard du salaire</w:t>
      </w:r>
      <w:r>
        <w:rPr>
          <w:rFonts w:asciiTheme="majorHAnsi" w:hAnsiTheme="majorHAnsi"/>
        </w:rPr>
        <w:t xml:space="preserve"> en France.</w:t>
      </w:r>
    </w:p>
    <w:p w:rsidR="00EA3EE7" w:rsidRDefault="00B700FB" w:rsidP="00B700FB">
      <w:pPr>
        <w:jc w:val="both"/>
        <w:rPr>
          <w:rFonts w:asciiTheme="majorHAnsi" w:hAnsiTheme="majorHAnsi"/>
        </w:rPr>
      </w:pPr>
      <w:r w:rsidRPr="00B700FB">
        <w:rPr>
          <w:rFonts w:asciiTheme="majorHAnsi" w:hAnsiTheme="majorHAnsi"/>
        </w:rPr>
        <w:t>D’après l’</w:t>
      </w:r>
      <w:r w:rsidR="00EA3EE7" w:rsidRPr="00B700FB">
        <w:rPr>
          <w:rFonts w:asciiTheme="majorHAnsi" w:hAnsiTheme="majorHAnsi"/>
        </w:rPr>
        <w:t xml:space="preserve">INSEE </w:t>
      </w:r>
      <w:r w:rsidRPr="00B700FB">
        <w:rPr>
          <w:rFonts w:asciiTheme="majorHAnsi" w:hAnsiTheme="majorHAnsi"/>
        </w:rPr>
        <w:t xml:space="preserve">en </w:t>
      </w:r>
      <w:r w:rsidR="00EA3EE7" w:rsidRPr="00B700FB">
        <w:rPr>
          <w:rFonts w:asciiTheme="majorHAnsi" w:hAnsiTheme="majorHAnsi"/>
        </w:rPr>
        <w:t>200</w:t>
      </w:r>
      <w:r w:rsidRPr="00B700FB">
        <w:rPr>
          <w:rFonts w:asciiTheme="majorHAnsi" w:hAnsiTheme="majorHAnsi"/>
        </w:rPr>
        <w:t xml:space="preserve">9, </w:t>
      </w:r>
      <w:r w:rsidR="00EA3EE7" w:rsidRPr="00B700FB">
        <w:rPr>
          <w:rFonts w:asciiTheme="majorHAnsi" w:hAnsiTheme="majorHAnsi"/>
        </w:rPr>
        <w:t xml:space="preserve">55% </w:t>
      </w:r>
      <w:r w:rsidRPr="00B700FB">
        <w:rPr>
          <w:rFonts w:asciiTheme="majorHAnsi" w:hAnsiTheme="majorHAnsi"/>
        </w:rPr>
        <w:t>des Français ne sont</w:t>
      </w:r>
      <w:r w:rsidR="00EA3EE7" w:rsidRPr="00B700FB">
        <w:rPr>
          <w:rFonts w:asciiTheme="majorHAnsi" w:hAnsiTheme="majorHAnsi"/>
        </w:rPr>
        <w:t xml:space="preserve"> pas satisfaits </w:t>
      </w:r>
      <w:r w:rsidRPr="00B700FB">
        <w:rPr>
          <w:rFonts w:asciiTheme="majorHAnsi" w:hAnsiTheme="majorHAnsi"/>
        </w:rPr>
        <w:t xml:space="preserve">de leurs salaires et estiment que leurs salaires devraient être augmentés de </w:t>
      </w:r>
      <w:r w:rsidR="00EA3EE7" w:rsidRPr="00B700FB">
        <w:rPr>
          <w:rFonts w:asciiTheme="majorHAnsi" w:hAnsiTheme="majorHAnsi"/>
        </w:rPr>
        <w:t>330 euros par mois</w:t>
      </w:r>
      <w:r w:rsidRPr="00B700FB">
        <w:rPr>
          <w:rFonts w:asciiTheme="majorHAnsi" w:hAnsiTheme="majorHAnsi"/>
        </w:rPr>
        <w:t xml:space="preserve"> en moyenne pour atteindre un niveau satisfaisant. Selon l’</w:t>
      </w:r>
      <w:r w:rsidR="00EA3EE7" w:rsidRPr="00B700FB">
        <w:rPr>
          <w:rFonts w:asciiTheme="majorHAnsi" w:hAnsiTheme="majorHAnsi"/>
        </w:rPr>
        <w:t>IFOP</w:t>
      </w:r>
      <w:r w:rsidRPr="00B700FB">
        <w:rPr>
          <w:rFonts w:asciiTheme="majorHAnsi" w:hAnsiTheme="majorHAnsi"/>
        </w:rPr>
        <w:t xml:space="preserve">, en </w:t>
      </w:r>
      <w:r w:rsidR="00EA3EE7" w:rsidRPr="00B700FB">
        <w:rPr>
          <w:rFonts w:asciiTheme="majorHAnsi" w:hAnsiTheme="majorHAnsi"/>
        </w:rPr>
        <w:t>2019</w:t>
      </w:r>
      <w:r w:rsidRPr="00B700FB">
        <w:rPr>
          <w:rFonts w:asciiTheme="majorHAnsi" w:hAnsiTheme="majorHAnsi"/>
        </w:rPr>
        <w:t>,</w:t>
      </w:r>
      <w:r w:rsidR="00EA3EE7" w:rsidRPr="00B700FB">
        <w:rPr>
          <w:rFonts w:asciiTheme="majorHAnsi" w:hAnsiTheme="majorHAnsi"/>
        </w:rPr>
        <w:t> 55%</w:t>
      </w:r>
      <w:r w:rsidRPr="00B700FB">
        <w:rPr>
          <w:rFonts w:asciiTheme="majorHAnsi" w:hAnsiTheme="majorHAnsi"/>
        </w:rPr>
        <w:t xml:space="preserve"> des</w:t>
      </w:r>
      <w:r w:rsidR="00EA3EE7" w:rsidRPr="00B700FB">
        <w:rPr>
          <w:rFonts w:asciiTheme="majorHAnsi" w:hAnsiTheme="majorHAnsi"/>
        </w:rPr>
        <w:t xml:space="preserve"> Fr</w:t>
      </w:r>
      <w:r w:rsidRPr="00B700FB">
        <w:rPr>
          <w:rFonts w:asciiTheme="majorHAnsi" w:hAnsiTheme="majorHAnsi"/>
        </w:rPr>
        <w:t>ançais ne sont</w:t>
      </w:r>
      <w:r w:rsidR="00EA3EE7" w:rsidRPr="00B700FB">
        <w:rPr>
          <w:rFonts w:asciiTheme="majorHAnsi" w:hAnsiTheme="majorHAnsi"/>
        </w:rPr>
        <w:t xml:space="preserve"> pas satisfaits </w:t>
      </w:r>
      <w:r w:rsidRPr="00B700FB">
        <w:rPr>
          <w:rFonts w:asciiTheme="majorHAnsi" w:hAnsiTheme="majorHAnsi"/>
        </w:rPr>
        <w:t xml:space="preserve">de leurs salaires mais, cette fois, la hausse attendue est de </w:t>
      </w:r>
      <w:r w:rsidR="00EA3EE7" w:rsidRPr="00B700FB">
        <w:rPr>
          <w:rFonts w:asciiTheme="majorHAnsi" w:hAnsiTheme="majorHAnsi"/>
        </w:rPr>
        <w:t>550 euros par mois</w:t>
      </w:r>
      <w:r w:rsidRPr="00B700FB">
        <w:rPr>
          <w:rFonts w:asciiTheme="majorHAnsi" w:hAnsiTheme="majorHAnsi"/>
        </w:rPr>
        <w:t xml:space="preserve"> en moyenne. </w:t>
      </w:r>
      <w:r>
        <w:rPr>
          <w:rFonts w:asciiTheme="majorHAnsi" w:hAnsiTheme="majorHAnsi"/>
        </w:rPr>
        <w:t xml:space="preserve">D’après </w:t>
      </w:r>
      <w:proofErr w:type="spellStart"/>
      <w:r>
        <w:rPr>
          <w:rFonts w:asciiTheme="majorHAnsi" w:hAnsiTheme="majorHAnsi"/>
        </w:rPr>
        <w:t>Eurofound</w:t>
      </w:r>
      <w:proofErr w:type="spellEnd"/>
      <w:r>
        <w:rPr>
          <w:rFonts w:asciiTheme="majorHAnsi" w:hAnsiTheme="majorHAnsi"/>
        </w:rPr>
        <w:t xml:space="preserve">, les Français sont plutôt en désaccord avec l’idée d’être bien payés pour le travail fourni. </w:t>
      </w:r>
    </w:p>
    <w:p w:rsidR="00EA3EE7" w:rsidRDefault="00B700FB" w:rsidP="00B700FB">
      <w:pPr>
        <w:jc w:val="both"/>
        <w:rPr>
          <w:rFonts w:asciiTheme="majorHAnsi" w:hAnsiTheme="majorHAnsi"/>
        </w:rPr>
      </w:pPr>
      <w:r>
        <w:rPr>
          <w:rFonts w:asciiTheme="majorHAnsi" w:hAnsiTheme="majorHAnsi"/>
        </w:rPr>
        <w:t xml:space="preserve">Le modèle français a été construit sur le rejet du </w:t>
      </w:r>
      <w:proofErr w:type="spellStart"/>
      <w:r>
        <w:rPr>
          <w:rFonts w:asciiTheme="majorHAnsi" w:hAnsiTheme="majorHAnsi"/>
        </w:rPr>
        <w:t>working</w:t>
      </w:r>
      <w:proofErr w:type="spellEnd"/>
      <w:r>
        <w:rPr>
          <w:rFonts w:asciiTheme="majorHAnsi" w:hAnsiTheme="majorHAnsi"/>
        </w:rPr>
        <w:t xml:space="preserve"> </w:t>
      </w:r>
      <w:proofErr w:type="spellStart"/>
      <w:r>
        <w:rPr>
          <w:rFonts w:asciiTheme="majorHAnsi" w:hAnsiTheme="majorHAnsi"/>
        </w:rPr>
        <w:t>poor</w:t>
      </w:r>
      <w:proofErr w:type="spellEnd"/>
      <w:r>
        <w:rPr>
          <w:rFonts w:asciiTheme="majorHAnsi" w:hAnsiTheme="majorHAnsi"/>
        </w:rPr>
        <w:t xml:space="preserve">. Le système redistributif français redistribue donc beaucoup et garantit un salaire minimum élevé. Cela permet </w:t>
      </w:r>
      <w:r>
        <w:rPr>
          <w:rFonts w:asciiTheme="majorHAnsi" w:hAnsiTheme="majorHAnsi"/>
        </w:rPr>
        <w:lastRenderedPageBreak/>
        <w:t>d’avoir un taux de pauvreté faible (13% à 60% du revenu médian contre 17% dans l’Union Européenne). Le niveau élevé du salaire minimum s’explique par le fait qu’on ne veut pas de pauvreté en France. Le salaire minimum en France augmente d’ailleurs plus vite que l’inflation. De même, on a fait le choix</w:t>
      </w:r>
      <w:r w:rsidR="007B6163">
        <w:rPr>
          <w:rFonts w:asciiTheme="majorHAnsi" w:hAnsiTheme="majorHAnsi"/>
        </w:rPr>
        <w:t>,</w:t>
      </w:r>
      <w:r>
        <w:rPr>
          <w:rFonts w:asciiTheme="majorHAnsi" w:hAnsiTheme="majorHAnsi"/>
        </w:rPr>
        <w:t xml:space="preserve"> en France</w:t>
      </w:r>
      <w:r w:rsidR="007B6163">
        <w:rPr>
          <w:rFonts w:asciiTheme="majorHAnsi" w:hAnsiTheme="majorHAnsi"/>
        </w:rPr>
        <w:t>,</w:t>
      </w:r>
      <w:r>
        <w:rPr>
          <w:rFonts w:asciiTheme="majorHAnsi" w:hAnsiTheme="majorHAnsi"/>
        </w:rPr>
        <w:t xml:space="preserve"> de comprimer </w:t>
      </w:r>
      <w:r w:rsidR="007B6163">
        <w:rPr>
          <w:rFonts w:asciiTheme="majorHAnsi" w:hAnsiTheme="majorHAnsi"/>
        </w:rPr>
        <w:t>les revenus en permettant aux revenus les plus bas d’augmenter et en baissant les revenus les plus élevés après redistribution.</w:t>
      </w:r>
    </w:p>
    <w:p w:rsidR="00EA3EE7" w:rsidRDefault="007B6163" w:rsidP="00EA3EE7">
      <w:pPr>
        <w:jc w:val="both"/>
        <w:rPr>
          <w:rFonts w:asciiTheme="majorHAnsi" w:hAnsiTheme="majorHAnsi"/>
        </w:rPr>
      </w:pPr>
      <w:r>
        <w:rPr>
          <w:rFonts w:asciiTheme="majorHAnsi" w:hAnsiTheme="majorHAnsi"/>
        </w:rPr>
        <w:t>Cependant, le salaire moyen en France diminue car on assiste à une polarisation du marché du travail. On substitue des emplois faiblement productifs et mal payés car peu qualifiés dans les services aux emplois industriels et manufacturiers mieux rémunérés. Cela a pour conséquence de faire baisser le salaire moyen. La France rencontre donc un problème de recomposition des emplois. De plus, si l’on a choisi de ne pas avoir de pauvreté, la France doit faire face à un taux de chô</w:t>
      </w:r>
      <w:bookmarkStart w:id="0" w:name="_GoBack"/>
      <w:bookmarkEnd w:id="0"/>
      <w:r>
        <w:rPr>
          <w:rFonts w:asciiTheme="majorHAnsi" w:hAnsiTheme="majorHAnsi"/>
        </w:rPr>
        <w:t>mage important et notamment au sein des travailleurs peu ou pas qualifiés.</w:t>
      </w:r>
    </w:p>
    <w:p w:rsidR="007B6163" w:rsidRPr="00EA3EE7" w:rsidRDefault="007B6163" w:rsidP="00EA3EE7">
      <w:pPr>
        <w:jc w:val="both"/>
        <w:rPr>
          <w:rFonts w:asciiTheme="majorHAnsi" w:hAnsiTheme="majorHAnsi"/>
        </w:rPr>
      </w:pPr>
    </w:p>
    <w:p w:rsidR="00EA3EE7" w:rsidRDefault="00EA3EE7" w:rsidP="00EA3EE7">
      <w:pPr>
        <w:jc w:val="both"/>
        <w:rPr>
          <w:rFonts w:asciiTheme="majorHAnsi" w:hAnsiTheme="majorHAnsi"/>
          <w:b/>
          <w:bCs/>
        </w:rPr>
      </w:pPr>
      <w:r w:rsidRPr="00EA3EE7">
        <w:rPr>
          <w:rFonts w:asciiTheme="majorHAnsi" w:hAnsiTheme="majorHAnsi"/>
          <w:b/>
          <w:bCs/>
        </w:rPr>
        <w:t xml:space="preserve">3/ </w:t>
      </w:r>
      <w:r w:rsidR="007B6163">
        <w:rPr>
          <w:rFonts w:asciiTheme="majorHAnsi" w:hAnsiTheme="majorHAnsi"/>
          <w:b/>
          <w:bCs/>
        </w:rPr>
        <w:t>La question du chômage</w:t>
      </w:r>
    </w:p>
    <w:p w:rsidR="007B6163" w:rsidRPr="00B14238" w:rsidRDefault="007B6163" w:rsidP="00EA3EE7">
      <w:pPr>
        <w:jc w:val="both"/>
        <w:rPr>
          <w:rFonts w:asciiTheme="majorHAnsi" w:hAnsiTheme="majorHAnsi"/>
        </w:rPr>
      </w:pPr>
      <w:r w:rsidRPr="00B14238">
        <w:rPr>
          <w:rFonts w:asciiTheme="majorHAnsi" w:hAnsiTheme="majorHAnsi"/>
        </w:rPr>
        <w:t xml:space="preserve">D’après l’OCDE, le chômage en France touche peu les travailleurs qualifiés donc pour améliorer le taux d’emploi, il faudrait créer des emplois non qualifiés ce qui conduit à augmenter le nombre de personnes qui reçoit des bas salaires et donc à une augmentation des inégalités. </w:t>
      </w:r>
      <w:r w:rsidR="00B14238" w:rsidRPr="00B14238">
        <w:rPr>
          <w:rFonts w:asciiTheme="majorHAnsi" w:hAnsiTheme="majorHAnsi"/>
        </w:rPr>
        <w:t xml:space="preserve">Il y a donc une </w:t>
      </w:r>
      <w:r w:rsidRPr="00B14238">
        <w:rPr>
          <w:rFonts w:asciiTheme="majorHAnsi" w:hAnsiTheme="majorHAnsi"/>
        </w:rPr>
        <w:t>malédiction</w:t>
      </w:r>
      <w:r w:rsidR="00B14238" w:rsidRPr="00B14238">
        <w:rPr>
          <w:rFonts w:asciiTheme="majorHAnsi" w:hAnsiTheme="majorHAnsi"/>
        </w:rPr>
        <w:t xml:space="preserve"> liée au</w:t>
      </w:r>
      <w:r w:rsidRPr="00B14238">
        <w:rPr>
          <w:rFonts w:asciiTheme="majorHAnsi" w:hAnsiTheme="majorHAnsi"/>
        </w:rPr>
        <w:t xml:space="preserve"> fort taux d’emploi</w:t>
      </w:r>
      <w:r w:rsidR="00B14238" w:rsidRPr="00B14238">
        <w:rPr>
          <w:rFonts w:asciiTheme="majorHAnsi" w:hAnsiTheme="majorHAnsi"/>
        </w:rPr>
        <w:t xml:space="preserve"> puisqu’il s’associe à une hausse des inégalités économiques. </w:t>
      </w:r>
    </w:p>
    <w:p w:rsidR="00B14238" w:rsidRDefault="00B14238" w:rsidP="00EA3EE7">
      <w:pPr>
        <w:jc w:val="both"/>
        <w:rPr>
          <w:rFonts w:asciiTheme="majorHAnsi" w:hAnsiTheme="majorHAnsi"/>
        </w:rPr>
      </w:pPr>
      <w:r w:rsidRPr="00B14238">
        <w:rPr>
          <w:rFonts w:asciiTheme="majorHAnsi" w:hAnsiTheme="majorHAnsi"/>
        </w:rPr>
        <w:t xml:space="preserve">En France, le taux d’emploi est faible et le taux de chômeurs de longue durée est important. Le chômage a tendance à diminuer mais lentement. Une autre caractéristique du marché du travail français concerne les jeunes. En effet, la France a un nombre important de jeunes déscolarisés et sans emploi. </w:t>
      </w:r>
      <w:r>
        <w:rPr>
          <w:rFonts w:asciiTheme="majorHAnsi" w:hAnsiTheme="majorHAnsi"/>
        </w:rPr>
        <w:t xml:space="preserve">Ces jeunes </w:t>
      </w:r>
      <w:r w:rsidRPr="00B14238">
        <w:rPr>
          <w:rFonts w:asciiTheme="majorHAnsi" w:hAnsiTheme="majorHAnsi"/>
        </w:rPr>
        <w:t xml:space="preserve">(15-29 ans ou 15-34 ans, selon les études) </w:t>
      </w:r>
      <w:r>
        <w:rPr>
          <w:rFonts w:asciiTheme="majorHAnsi" w:hAnsiTheme="majorHAnsi"/>
        </w:rPr>
        <w:t>qui ne sont ni en emploi, ni en formation, ni en études sont appelés les « NEET » (</w:t>
      </w:r>
      <w:r w:rsidRPr="00B14238">
        <w:rPr>
          <w:rFonts w:asciiTheme="majorHAnsi" w:hAnsiTheme="majorHAnsi"/>
        </w:rPr>
        <w:t xml:space="preserve">Not in Education, </w:t>
      </w:r>
      <w:proofErr w:type="spellStart"/>
      <w:r w:rsidRPr="00B14238">
        <w:rPr>
          <w:rFonts w:asciiTheme="majorHAnsi" w:hAnsiTheme="majorHAnsi"/>
        </w:rPr>
        <w:t>Employment</w:t>
      </w:r>
      <w:proofErr w:type="spellEnd"/>
      <w:r w:rsidRPr="00B14238">
        <w:rPr>
          <w:rFonts w:asciiTheme="majorHAnsi" w:hAnsiTheme="majorHAnsi"/>
        </w:rPr>
        <w:t xml:space="preserve"> or Training).</w:t>
      </w:r>
      <w:r w:rsidR="0028292D">
        <w:rPr>
          <w:rFonts w:asciiTheme="majorHAnsi" w:hAnsiTheme="majorHAnsi"/>
        </w:rPr>
        <w:t xml:space="preserve"> De plus, la part des travailleurs non qualifiés est importante en France.</w:t>
      </w:r>
    </w:p>
    <w:p w:rsidR="0028292D" w:rsidRDefault="0028292D" w:rsidP="00EA3EE7">
      <w:pPr>
        <w:jc w:val="both"/>
        <w:rPr>
          <w:rFonts w:asciiTheme="majorHAnsi" w:hAnsiTheme="majorHAnsi"/>
        </w:rPr>
      </w:pPr>
      <w:r>
        <w:rPr>
          <w:rFonts w:asciiTheme="majorHAnsi" w:hAnsiTheme="majorHAnsi"/>
        </w:rPr>
        <w:t xml:space="preserve">La solution serait donc d’augmenter le niveau de compétences des individus et en particulier des NEET pour concilier hausse du taux d’emploi et baisse des inégalités mais cela constitue un défi pour la France dans la mesure où la formation initiale (avec les décrocheurs scolaires) mais surtout continue ne sont pas à la hauteur. </w:t>
      </w:r>
    </w:p>
    <w:p w:rsidR="0028292D" w:rsidRDefault="0028292D" w:rsidP="00EA3EE7">
      <w:pPr>
        <w:jc w:val="both"/>
        <w:rPr>
          <w:rFonts w:asciiTheme="majorHAnsi" w:hAnsiTheme="majorHAnsi"/>
        </w:rPr>
      </w:pPr>
      <w:r>
        <w:rPr>
          <w:rFonts w:asciiTheme="majorHAnsi" w:hAnsiTheme="majorHAnsi"/>
        </w:rPr>
        <w:t xml:space="preserve">Ainsi, si les inégalités de revenu avant redistribution sont élevées alors une forte redistribution est nécessaire pour les gommer mais cela induit une pression fiscale importante notamment sur les entreprises. Cette pression fiscale sur les entreprises a pour conséquence un plus faible taux d’emploi et donc du chômage ce qui accroît les inégalités. Il faut savoir que la France est un pays très inégalitaire en termes de revenus avant redistribution mais faiblement inégalitaire après redistribution. </w:t>
      </w:r>
    </w:p>
    <w:p w:rsidR="0028292D" w:rsidRDefault="007279B1" w:rsidP="00EA3EE7">
      <w:pPr>
        <w:jc w:val="both"/>
        <w:rPr>
          <w:rFonts w:asciiTheme="majorHAnsi" w:hAnsiTheme="majorHAnsi"/>
        </w:rPr>
      </w:pPr>
      <w:r>
        <w:rPr>
          <w:rFonts w:asciiTheme="majorHAnsi" w:hAnsiTheme="majorHAnsi"/>
        </w:rPr>
        <w:t xml:space="preserve">Le fait de rejeter le modèle du </w:t>
      </w:r>
      <w:proofErr w:type="spellStart"/>
      <w:r>
        <w:rPr>
          <w:rFonts w:asciiTheme="majorHAnsi" w:hAnsiTheme="majorHAnsi"/>
        </w:rPr>
        <w:t>working</w:t>
      </w:r>
      <w:proofErr w:type="spellEnd"/>
      <w:r>
        <w:rPr>
          <w:rFonts w:asciiTheme="majorHAnsi" w:hAnsiTheme="majorHAnsi"/>
        </w:rPr>
        <w:t xml:space="preserve"> </w:t>
      </w:r>
      <w:proofErr w:type="spellStart"/>
      <w:r>
        <w:rPr>
          <w:rFonts w:asciiTheme="majorHAnsi" w:hAnsiTheme="majorHAnsi"/>
        </w:rPr>
        <w:t>poor</w:t>
      </w:r>
      <w:proofErr w:type="spellEnd"/>
      <w:r>
        <w:rPr>
          <w:rFonts w:asciiTheme="majorHAnsi" w:hAnsiTheme="majorHAnsi"/>
        </w:rPr>
        <w:t xml:space="preserve"> conduit à une indemnisation chômage élevée, ce qui est le cas en France (cf. les taux de remplacement nets) et donc à une pression fiscale élevée.</w:t>
      </w:r>
    </w:p>
    <w:p w:rsidR="007279B1" w:rsidRPr="00B14238" w:rsidRDefault="007279B1" w:rsidP="00EA3EE7">
      <w:pPr>
        <w:jc w:val="both"/>
        <w:rPr>
          <w:rFonts w:asciiTheme="majorHAnsi" w:hAnsiTheme="majorHAnsi"/>
        </w:rPr>
      </w:pPr>
      <w:r>
        <w:rPr>
          <w:rFonts w:asciiTheme="majorHAnsi" w:hAnsiTheme="majorHAnsi"/>
        </w:rPr>
        <w:t>Le marché du travail français est également marqué par un fort dualisme (</w:t>
      </w:r>
      <w:proofErr w:type="spellStart"/>
      <w:r>
        <w:rPr>
          <w:rFonts w:asciiTheme="majorHAnsi" w:hAnsiTheme="majorHAnsi"/>
        </w:rPr>
        <w:t>insiders</w:t>
      </w:r>
      <w:proofErr w:type="spellEnd"/>
      <w:r>
        <w:rPr>
          <w:rFonts w:asciiTheme="majorHAnsi" w:hAnsiTheme="majorHAnsi"/>
        </w:rPr>
        <w:t xml:space="preserve">/outsiders) et donc une part importante de chômeurs et de CDD notamment. Le CDD pourrait constituer une transition entre le chômage et l’emploi mais cette transition est peu efficace en France et on constate peu de passages du CDD au CDI. De même, les </w:t>
      </w:r>
      <w:r>
        <w:rPr>
          <w:rFonts w:asciiTheme="majorHAnsi" w:hAnsiTheme="majorHAnsi"/>
        </w:rPr>
        <w:lastRenderedPageBreak/>
        <w:t>contrats précaires ont peu accès à la formation continue ce qui ne favorise pas l’inclusion des outsiders.</w:t>
      </w:r>
    </w:p>
    <w:p w:rsidR="00EA3EE7" w:rsidRPr="00EA3EE7" w:rsidRDefault="00EA3EE7" w:rsidP="00EA3EE7">
      <w:pPr>
        <w:jc w:val="both"/>
        <w:rPr>
          <w:rFonts w:asciiTheme="majorHAnsi" w:hAnsiTheme="majorHAnsi"/>
        </w:rPr>
      </w:pPr>
    </w:p>
    <w:p w:rsidR="00EA3EE7" w:rsidRDefault="00EA3EE7" w:rsidP="00EA3EE7">
      <w:pPr>
        <w:jc w:val="both"/>
        <w:rPr>
          <w:rFonts w:asciiTheme="majorHAnsi" w:hAnsiTheme="majorHAnsi"/>
          <w:b/>
          <w:bCs/>
        </w:rPr>
      </w:pPr>
      <w:r w:rsidRPr="00EA3EE7">
        <w:rPr>
          <w:rFonts w:asciiTheme="majorHAnsi" w:hAnsiTheme="majorHAnsi"/>
          <w:b/>
          <w:bCs/>
        </w:rPr>
        <w:t xml:space="preserve">4/ </w:t>
      </w:r>
      <w:r w:rsidR="00E96731">
        <w:rPr>
          <w:rFonts w:asciiTheme="majorHAnsi" w:hAnsiTheme="majorHAnsi"/>
          <w:b/>
          <w:bCs/>
        </w:rPr>
        <w:t>Les p</w:t>
      </w:r>
      <w:r w:rsidRPr="00EA3EE7">
        <w:rPr>
          <w:rFonts w:asciiTheme="majorHAnsi" w:hAnsiTheme="majorHAnsi"/>
          <w:b/>
          <w:bCs/>
        </w:rPr>
        <w:t>artenaires sociaux</w:t>
      </w:r>
    </w:p>
    <w:p w:rsidR="007267E4" w:rsidRPr="007267E4" w:rsidRDefault="007267E4" w:rsidP="00EA3EE7">
      <w:pPr>
        <w:jc w:val="both"/>
        <w:rPr>
          <w:rFonts w:asciiTheme="majorHAnsi" w:hAnsiTheme="majorHAnsi"/>
        </w:rPr>
      </w:pPr>
      <w:r w:rsidRPr="007267E4">
        <w:rPr>
          <w:rFonts w:asciiTheme="majorHAnsi" w:hAnsiTheme="majorHAnsi"/>
        </w:rPr>
        <w:t>En France, le poids des syndicats et leur capacité de négociation ne dépend pas des effectifs mais des résultats des élections. En effet, être syndiqué en France ne donne pas de droits particuliers</w:t>
      </w:r>
      <w:r w:rsidR="00DB5391">
        <w:rPr>
          <w:rFonts w:asciiTheme="majorHAnsi" w:hAnsiTheme="majorHAnsi"/>
        </w:rPr>
        <w:t xml:space="preserve">. De plus, lorsqu’un accord est signé, notamment dans le cadre d’une convention collective, l’ensemble </w:t>
      </w:r>
      <w:proofErr w:type="spellStart"/>
      <w:r w:rsidR="00DB5391">
        <w:rPr>
          <w:rFonts w:asciiTheme="majorHAnsi" w:hAnsiTheme="majorHAnsi"/>
        </w:rPr>
        <w:t>des</w:t>
      </w:r>
      <w:proofErr w:type="spellEnd"/>
      <w:r w:rsidR="00DB5391">
        <w:rPr>
          <w:rFonts w:asciiTheme="majorHAnsi" w:hAnsiTheme="majorHAnsi"/>
        </w:rPr>
        <w:t xml:space="preserve"> salariés concernés bénéficient de cet accord, qu’ils soient syndiqués ou non. Cela </w:t>
      </w:r>
      <w:r w:rsidRPr="007267E4">
        <w:rPr>
          <w:rFonts w:asciiTheme="majorHAnsi" w:hAnsiTheme="majorHAnsi"/>
        </w:rPr>
        <w:t xml:space="preserve">explique un taux de syndicalisation très faible </w:t>
      </w:r>
      <w:r w:rsidR="00DB5391">
        <w:rPr>
          <w:rFonts w:asciiTheme="majorHAnsi" w:hAnsiTheme="majorHAnsi"/>
        </w:rPr>
        <w:t xml:space="preserve">en France </w:t>
      </w:r>
      <w:r w:rsidRPr="007267E4">
        <w:rPr>
          <w:rFonts w:asciiTheme="majorHAnsi" w:hAnsiTheme="majorHAnsi"/>
        </w:rPr>
        <w:t xml:space="preserve">comparativement à d’autres pays. </w:t>
      </w:r>
    </w:p>
    <w:p w:rsidR="007267E4" w:rsidRDefault="007267E4" w:rsidP="00EA3EE7">
      <w:pPr>
        <w:jc w:val="both"/>
        <w:rPr>
          <w:rFonts w:asciiTheme="majorHAnsi" w:hAnsiTheme="majorHAnsi"/>
        </w:rPr>
      </w:pPr>
      <w:r w:rsidRPr="007267E4">
        <w:rPr>
          <w:rFonts w:asciiTheme="majorHAnsi" w:hAnsiTheme="majorHAnsi"/>
        </w:rPr>
        <w:t xml:space="preserve">Les syndicats </w:t>
      </w:r>
      <w:r>
        <w:rPr>
          <w:rFonts w:asciiTheme="majorHAnsi" w:hAnsiTheme="majorHAnsi"/>
        </w:rPr>
        <w:t xml:space="preserve">français </w:t>
      </w:r>
      <w:r w:rsidRPr="007267E4">
        <w:rPr>
          <w:rFonts w:asciiTheme="majorHAnsi" w:hAnsiTheme="majorHAnsi"/>
        </w:rPr>
        <w:t xml:space="preserve">sont financés par l’Etat, les employeurs et les organismes de gestion des droits sociaux. </w:t>
      </w:r>
    </w:p>
    <w:p w:rsidR="007267E4" w:rsidRDefault="00DB5391" w:rsidP="00EA3EE7">
      <w:pPr>
        <w:jc w:val="both"/>
        <w:rPr>
          <w:rFonts w:asciiTheme="majorHAnsi" w:hAnsiTheme="majorHAnsi"/>
        </w:rPr>
      </w:pPr>
      <w:r>
        <w:rPr>
          <w:rFonts w:asciiTheme="majorHAnsi" w:hAnsiTheme="majorHAnsi"/>
        </w:rPr>
        <w:t xml:space="preserve">Ainsi l’influence des syndicats en France est forte mais leur représentativité est faible. </w:t>
      </w:r>
    </w:p>
    <w:p w:rsidR="00DB5391" w:rsidRPr="007267E4" w:rsidRDefault="00DB5391" w:rsidP="00EA3EE7">
      <w:pPr>
        <w:jc w:val="both"/>
        <w:rPr>
          <w:rFonts w:asciiTheme="majorHAnsi" w:hAnsiTheme="majorHAnsi"/>
        </w:rPr>
      </w:pPr>
      <w:r>
        <w:rPr>
          <w:rFonts w:asciiTheme="majorHAnsi" w:hAnsiTheme="majorHAnsi"/>
        </w:rPr>
        <w:t xml:space="preserve">Cette caractéristique a des conséquences dans les relations sociales. En effet, les études montrent que la qualité de la relation avec les employeurs est considérée comme assez mauvaise en France. De plus, Algan et Cahuc mettent en évidence une défiance à l’égard des syndicats en France ce qui a pour conséquence une baisse continue du taux de syndicalisation et le fait que l’Etat se substitue aux syndicats (l’Etat prend en charge le salaire minimum ou encore l’assurance chômage). Cela peut également expliquer le nombre très important de personnes payées au SMIC à plein temps en France par rapport aux autres pays. </w:t>
      </w:r>
    </w:p>
    <w:p w:rsidR="00EA3EE7" w:rsidRPr="00EA3EE7" w:rsidRDefault="00EA3EE7" w:rsidP="00EA3EE7">
      <w:pPr>
        <w:jc w:val="both"/>
        <w:rPr>
          <w:rFonts w:asciiTheme="majorHAnsi" w:hAnsiTheme="majorHAnsi"/>
        </w:rPr>
      </w:pPr>
    </w:p>
    <w:p w:rsidR="00EA3EE7" w:rsidRDefault="00EA3EE7" w:rsidP="00EA3EE7">
      <w:pPr>
        <w:jc w:val="both"/>
        <w:rPr>
          <w:rFonts w:asciiTheme="majorHAnsi" w:hAnsiTheme="majorHAnsi"/>
          <w:b/>
          <w:bCs/>
        </w:rPr>
      </w:pPr>
      <w:r w:rsidRPr="00EA3EE7">
        <w:rPr>
          <w:rFonts w:asciiTheme="majorHAnsi" w:hAnsiTheme="majorHAnsi"/>
          <w:b/>
          <w:bCs/>
        </w:rPr>
        <w:t xml:space="preserve">5/ </w:t>
      </w:r>
      <w:r w:rsidR="00E96731">
        <w:rPr>
          <w:rFonts w:asciiTheme="majorHAnsi" w:hAnsiTheme="majorHAnsi"/>
          <w:b/>
          <w:bCs/>
        </w:rPr>
        <w:t>L’i</w:t>
      </w:r>
      <w:r w:rsidR="00E96731" w:rsidRPr="00EA3EE7">
        <w:rPr>
          <w:rFonts w:asciiTheme="majorHAnsi" w:hAnsiTheme="majorHAnsi"/>
          <w:b/>
          <w:bCs/>
        </w:rPr>
        <w:t>nsatisfaction</w:t>
      </w:r>
      <w:r w:rsidRPr="00EA3EE7">
        <w:rPr>
          <w:rFonts w:asciiTheme="majorHAnsi" w:hAnsiTheme="majorHAnsi"/>
          <w:b/>
          <w:bCs/>
        </w:rPr>
        <w:t xml:space="preserve"> par rapport au management</w:t>
      </w:r>
    </w:p>
    <w:p w:rsidR="007C5719" w:rsidRPr="004E3779" w:rsidRDefault="007C5719" w:rsidP="00EA3EE7">
      <w:pPr>
        <w:jc w:val="both"/>
        <w:rPr>
          <w:rFonts w:asciiTheme="majorHAnsi" w:hAnsiTheme="majorHAnsi"/>
        </w:rPr>
      </w:pPr>
      <w:r w:rsidRPr="004E3779">
        <w:rPr>
          <w:rFonts w:asciiTheme="majorHAnsi" w:hAnsiTheme="majorHAnsi"/>
        </w:rPr>
        <w:t xml:space="preserve">Il n’y a pas que le salaire qui mécontente les Français. </w:t>
      </w:r>
      <w:r w:rsidR="004E3779" w:rsidRPr="004E3779">
        <w:rPr>
          <w:rFonts w:asciiTheme="majorHAnsi" w:hAnsiTheme="majorHAnsi"/>
        </w:rPr>
        <w:t>La France est également mal classée en termes de management</w:t>
      </w:r>
      <w:r w:rsidR="004E3779">
        <w:rPr>
          <w:rFonts w:asciiTheme="majorHAnsi" w:hAnsiTheme="majorHAnsi"/>
        </w:rPr>
        <w:t xml:space="preserve"> et plus particulièrement en ce qui concerne l’autonomie des salariés. Les relations hiérarchiques sont fortes et les salariés sont assez peu autonomes dans la prise de décision. </w:t>
      </w:r>
    </w:p>
    <w:p w:rsidR="00EA3EE7" w:rsidRPr="00EA3EE7" w:rsidRDefault="00EA3EE7" w:rsidP="00EA3EE7">
      <w:pPr>
        <w:jc w:val="both"/>
        <w:rPr>
          <w:rFonts w:asciiTheme="majorHAnsi" w:hAnsiTheme="majorHAnsi"/>
        </w:rPr>
      </w:pPr>
    </w:p>
    <w:p w:rsidR="00EA3EE7" w:rsidRPr="00EA3EE7" w:rsidRDefault="00EA3EE7" w:rsidP="00EA3EE7">
      <w:pPr>
        <w:jc w:val="both"/>
        <w:rPr>
          <w:rFonts w:asciiTheme="majorHAnsi" w:hAnsiTheme="majorHAnsi"/>
          <w:b/>
          <w:bCs/>
        </w:rPr>
      </w:pPr>
      <w:r w:rsidRPr="00EA3EE7">
        <w:rPr>
          <w:rFonts w:asciiTheme="majorHAnsi" w:hAnsiTheme="majorHAnsi"/>
          <w:b/>
          <w:bCs/>
        </w:rPr>
        <w:t>Questions</w:t>
      </w:r>
    </w:p>
    <w:p w:rsidR="00EA3EE7" w:rsidRDefault="004E3779" w:rsidP="004E3779">
      <w:pPr>
        <w:spacing w:after="160" w:line="259" w:lineRule="auto"/>
        <w:jc w:val="both"/>
        <w:rPr>
          <w:rFonts w:asciiTheme="majorHAnsi" w:hAnsiTheme="majorHAnsi"/>
        </w:rPr>
      </w:pPr>
      <w:r>
        <w:rPr>
          <w:rFonts w:asciiTheme="majorHAnsi" w:hAnsiTheme="majorHAnsi"/>
        </w:rPr>
        <w:t xml:space="preserve">Le marché du travail est mondial pour les formations à hautes qualifications. </w:t>
      </w:r>
    </w:p>
    <w:p w:rsidR="00FD1BE2" w:rsidRPr="004E3779" w:rsidRDefault="004E3779" w:rsidP="004E3779">
      <w:pPr>
        <w:spacing w:after="160" w:line="259" w:lineRule="auto"/>
        <w:jc w:val="both"/>
        <w:rPr>
          <w:rFonts w:asciiTheme="majorHAnsi" w:hAnsiTheme="majorHAnsi"/>
        </w:rPr>
      </w:pPr>
      <w:r>
        <w:rPr>
          <w:rFonts w:asciiTheme="majorHAnsi" w:hAnsiTheme="majorHAnsi"/>
        </w:rPr>
        <w:t xml:space="preserve">Le travail peut conduire au développement de méta-compétences lorsqu’il permet de remettre en question ses propres actes de travail. </w:t>
      </w:r>
      <w:r w:rsidRPr="004E3779">
        <w:rPr>
          <w:rFonts w:asciiTheme="majorHAnsi" w:hAnsiTheme="majorHAnsi"/>
        </w:rPr>
        <w:t>On parle alors de « </w:t>
      </w:r>
      <w:proofErr w:type="spellStart"/>
      <w:r w:rsidRPr="004E3779">
        <w:rPr>
          <w:rFonts w:asciiTheme="majorHAnsi" w:hAnsiTheme="majorHAnsi"/>
        </w:rPr>
        <w:t>learning</w:t>
      </w:r>
      <w:proofErr w:type="spellEnd"/>
      <w:r w:rsidRPr="004E3779">
        <w:rPr>
          <w:rFonts w:asciiTheme="majorHAnsi" w:hAnsiTheme="majorHAnsi"/>
        </w:rPr>
        <w:t xml:space="preserve"> content of </w:t>
      </w:r>
      <w:proofErr w:type="spellStart"/>
      <w:r w:rsidRPr="004E3779">
        <w:rPr>
          <w:rFonts w:asciiTheme="majorHAnsi" w:hAnsiTheme="majorHAnsi"/>
        </w:rPr>
        <w:t>work</w:t>
      </w:r>
      <w:proofErr w:type="spellEnd"/>
      <w:r w:rsidRPr="004E3779">
        <w:rPr>
          <w:rFonts w:asciiTheme="majorHAnsi" w:hAnsiTheme="majorHAnsi"/>
        </w:rPr>
        <w:t> » </w:t>
      </w:r>
      <w:r>
        <w:rPr>
          <w:rFonts w:asciiTheme="majorHAnsi" w:hAnsiTheme="majorHAnsi"/>
        </w:rPr>
        <w:t>pour désigner la quantité d’éléments appris dans le cadre de notre travail et qui nous permet de nous modifier nous-mêmes. Le travail permet alors de se lancer des défis, ce qui constitue la valeur positive du travail. Seulement, pour cela, il faut une culture de l’erreur tolérable. Or, en France, l’erreur est assez peu tolérée.</w:t>
      </w:r>
    </w:p>
    <w:p w:rsidR="00DD72A8" w:rsidRDefault="00DD72A8">
      <w:pPr>
        <w:rPr>
          <w:color w:val="auto"/>
        </w:rPr>
      </w:pPr>
    </w:p>
    <w:p w:rsidR="00DD72A8" w:rsidRDefault="00DD72A8">
      <w:pPr>
        <w:rPr>
          <w:color w:val="auto"/>
        </w:rPr>
      </w:pPr>
    </w:p>
    <w:p w:rsidR="00DD72A8" w:rsidRDefault="00DD72A8">
      <w:pPr>
        <w:rPr>
          <w:color w:val="auto"/>
        </w:rPr>
      </w:pPr>
    </w:p>
    <w:p w:rsidR="00DD72A8" w:rsidRDefault="00DD72A8" w:rsidP="00DD72A8">
      <w:pPr>
        <w:pStyle w:val="Titre"/>
        <w:jc w:val="center"/>
      </w:pPr>
      <w:r>
        <w:lastRenderedPageBreak/>
        <w:t>annexe 1</w:t>
      </w:r>
    </w:p>
    <w:p w:rsidR="00DD72A8" w:rsidRPr="00DD72A8" w:rsidRDefault="00DD72A8" w:rsidP="00DD72A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2"/>
          <w:szCs w:val="22"/>
        </w:rPr>
      </w:pPr>
      <w:r>
        <w:rPr>
          <w:b/>
          <w:bCs/>
          <w:sz w:val="22"/>
          <w:szCs w:val="22"/>
        </w:rPr>
        <w:t xml:space="preserve">Sociologie et science politique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6653"/>
      </w:tblGrid>
      <w:tr w:rsidR="00DD72A8" w:rsidTr="00DD72A8">
        <w:trPr>
          <w:trHeight w:val="2961"/>
        </w:trPr>
        <w:tc>
          <w:tcPr>
            <w:tcW w:w="0" w:type="auto"/>
          </w:tcPr>
          <w:p w:rsidR="00DD72A8" w:rsidRDefault="00DD72A8">
            <w:pPr>
              <w:pStyle w:val="Default"/>
              <w:rPr>
                <w:sz w:val="22"/>
                <w:szCs w:val="22"/>
              </w:rPr>
            </w:pPr>
            <w:r>
              <w:rPr>
                <w:b/>
                <w:bCs/>
                <w:sz w:val="22"/>
                <w:szCs w:val="22"/>
              </w:rPr>
              <w:t xml:space="preserve">Quelles mutations du travail et de l’emploi ? </w:t>
            </w:r>
          </w:p>
        </w:tc>
        <w:tc>
          <w:tcPr>
            <w:tcW w:w="0" w:type="auto"/>
          </w:tcPr>
          <w:p w:rsidR="00DD72A8" w:rsidRDefault="00DD72A8">
            <w:pPr>
              <w:pStyle w:val="Default"/>
              <w:rPr>
                <w:color w:val="auto"/>
              </w:rPr>
            </w:pPr>
          </w:p>
          <w:p w:rsidR="00DD72A8" w:rsidRDefault="00DD72A8">
            <w:pPr>
              <w:pStyle w:val="Default"/>
              <w:rPr>
                <w:sz w:val="22"/>
                <w:szCs w:val="22"/>
              </w:rPr>
            </w:pPr>
            <w:r>
              <w:rPr>
                <w:rFonts w:ascii="Times New Roman" w:hAnsi="Times New Roman" w:cs="Times New Roman"/>
                <w:b/>
                <w:bCs/>
                <w:sz w:val="23"/>
                <w:szCs w:val="23"/>
              </w:rPr>
              <w:t xml:space="preserve">- </w:t>
            </w:r>
            <w:r>
              <w:rPr>
                <w:sz w:val="22"/>
                <w:szCs w:val="22"/>
              </w:rPr>
              <w:t xml:space="preserve">Savoir distinguer les notions de travail, activité, statut d’emploi (salarié, non-salarié), chômage ; comprendre que les évolutions des formes d’emploi rendent plus incertaines les frontières entre emploi, chômage et inactivité. </w:t>
            </w:r>
          </w:p>
          <w:p w:rsidR="00DD72A8" w:rsidRDefault="00DD72A8">
            <w:pPr>
              <w:pStyle w:val="Default"/>
              <w:rPr>
                <w:sz w:val="22"/>
                <w:szCs w:val="22"/>
              </w:rPr>
            </w:pPr>
            <w:r>
              <w:rPr>
                <w:rFonts w:ascii="Times New Roman" w:hAnsi="Times New Roman" w:cs="Times New Roman"/>
                <w:b/>
                <w:bCs/>
                <w:sz w:val="23"/>
                <w:szCs w:val="23"/>
              </w:rPr>
              <w:t xml:space="preserve">- </w:t>
            </w:r>
            <w:r>
              <w:rPr>
                <w:sz w:val="22"/>
                <w:szCs w:val="22"/>
              </w:rPr>
              <w:t xml:space="preserve">Connaître les principaux descripteurs de la qualité des emplois (conditions de travail, niveau de salaire, sécurité économique, horizon de carrière, potentiel de formation, variété des tâches). </w:t>
            </w:r>
          </w:p>
          <w:p w:rsidR="00DD72A8" w:rsidRDefault="00DD72A8">
            <w:pPr>
              <w:pStyle w:val="Default"/>
              <w:rPr>
                <w:sz w:val="22"/>
                <w:szCs w:val="22"/>
              </w:rPr>
            </w:pPr>
            <w:r>
              <w:rPr>
                <w:rFonts w:ascii="Times New Roman" w:hAnsi="Times New Roman" w:cs="Times New Roman"/>
                <w:b/>
                <w:bCs/>
                <w:sz w:val="23"/>
                <w:szCs w:val="23"/>
              </w:rPr>
              <w:t xml:space="preserve">- </w:t>
            </w:r>
            <w:r>
              <w:rPr>
                <w:sz w:val="22"/>
                <w:szCs w:val="22"/>
              </w:rPr>
              <w:t xml:space="preserve">Comprendre les principales caractéristiques des modèles d’organisation taylorien (division du travail horizontale et verticale, relation hiérarchique stricte) et post-taylorien (flexibilité, recomposition des tâches, management participatif) ; comprendre les effets positifs et négatifs de l’évolution des formes de l’organisation du travail sur les conditions de travail. </w:t>
            </w:r>
          </w:p>
          <w:p w:rsidR="00DD72A8" w:rsidRDefault="00DD72A8">
            <w:pPr>
              <w:pStyle w:val="Default"/>
              <w:rPr>
                <w:sz w:val="22"/>
                <w:szCs w:val="22"/>
              </w:rPr>
            </w:pPr>
            <w:r>
              <w:rPr>
                <w:rFonts w:ascii="Times New Roman" w:hAnsi="Times New Roman" w:cs="Times New Roman"/>
                <w:b/>
                <w:bCs/>
                <w:sz w:val="23"/>
                <w:szCs w:val="23"/>
              </w:rPr>
              <w:t xml:space="preserve">- </w:t>
            </w:r>
            <w:r>
              <w:rPr>
                <w:sz w:val="22"/>
                <w:szCs w:val="22"/>
              </w:rPr>
              <w:t xml:space="preserve">Comprendre comment le numérique brouille les frontières du travail (télétravail, travail / hors travail), transforme les relations d’emploi et accroît les risques de polarisation des emplois. </w:t>
            </w:r>
          </w:p>
          <w:p w:rsidR="00DD72A8" w:rsidRDefault="00DD72A8">
            <w:pPr>
              <w:pStyle w:val="Default"/>
              <w:rPr>
                <w:sz w:val="22"/>
                <w:szCs w:val="22"/>
              </w:rPr>
            </w:pPr>
            <w:r>
              <w:rPr>
                <w:rFonts w:ascii="Times New Roman" w:hAnsi="Times New Roman" w:cs="Times New Roman"/>
                <w:b/>
                <w:bCs/>
                <w:sz w:val="23"/>
                <w:szCs w:val="23"/>
              </w:rPr>
              <w:t xml:space="preserve">- </w:t>
            </w:r>
            <w:r>
              <w:rPr>
                <w:sz w:val="22"/>
                <w:szCs w:val="22"/>
              </w:rPr>
              <w:t xml:space="preserve">Comprendre que le travail est source d’intégration sociale et que certaines évolutions de l’emploi (précarisation, taux persistant de chômage élevé, polarisation de la qualité des emplois) peuvent affaiblir ce pouvoir intégrateur. </w:t>
            </w:r>
          </w:p>
          <w:p w:rsidR="00DD72A8" w:rsidRDefault="00DD72A8">
            <w:pPr>
              <w:pStyle w:val="Default"/>
              <w:rPr>
                <w:sz w:val="22"/>
                <w:szCs w:val="22"/>
              </w:rPr>
            </w:pPr>
          </w:p>
        </w:tc>
      </w:tr>
    </w:tbl>
    <w:p w:rsidR="00DD72A8" w:rsidRDefault="00DD72A8" w:rsidP="00DD72A8">
      <w:pPr>
        <w:pStyle w:val="Titre"/>
        <w:jc w:val="center"/>
      </w:pPr>
    </w:p>
    <w:sectPr w:rsidR="00DD72A8">
      <w:headerReference w:type="default" r:id="rId9"/>
      <w:footerReference w:type="default" r:id="rId10"/>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5A" w:rsidRDefault="00525E5A">
      <w:pPr>
        <w:spacing w:after="0" w:line="240" w:lineRule="auto"/>
      </w:pPr>
      <w:r>
        <w:separator/>
      </w:r>
    </w:p>
  </w:endnote>
  <w:endnote w:type="continuationSeparator" w:id="0">
    <w:p w:rsidR="00525E5A" w:rsidRDefault="0052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E2" w:rsidRDefault="00632FD8">
    <w:pPr>
      <w:pStyle w:val="Pieddepage"/>
    </w:pPr>
    <w:r>
      <w:ptab w:relativeTo="margin" w:alignment="right" w:leader="none"/>
    </w:r>
    <w:r>
      <w:fldChar w:fldCharType="begin"/>
    </w:r>
    <w:r>
      <w:instrText>PAGE</w:instrText>
    </w:r>
    <w:r>
      <w:fldChar w:fldCharType="separate"/>
    </w:r>
    <w:r w:rsidR="00DD72A8">
      <w:rPr>
        <w:noProof/>
      </w:rPr>
      <w:t>2</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4DDD37C6"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0f6fc6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5A" w:rsidRDefault="00525E5A">
      <w:pPr>
        <w:spacing w:after="0" w:line="240" w:lineRule="auto"/>
      </w:pPr>
      <w:r>
        <w:separator/>
      </w:r>
    </w:p>
  </w:footnote>
  <w:footnote w:type="continuationSeparator" w:id="0">
    <w:p w:rsidR="00525E5A" w:rsidRDefault="0052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E2" w:rsidRDefault="00632FD8">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20-02-05T00:00:00Z">
          <w:dateFormat w:val="dd/MM/yyyy"/>
          <w:lid w:val="fr-FR"/>
          <w:storeMappedDataAs w:val="dateTime"/>
          <w:calendar w:val="gregorian"/>
        </w:date>
      </w:sdtPr>
      <w:sdtEndPr/>
      <w:sdtContent>
        <w:r w:rsidR="001E576F">
          <w:t>05/02/2020</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FF8FDBE"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0f6fc6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0221"/>
    <w:multiLevelType w:val="hybridMultilevel"/>
    <w:tmpl w:val="CE16C5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757EE"/>
    <w:multiLevelType w:val="hybridMultilevel"/>
    <w:tmpl w:val="04548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40FF6"/>
    <w:multiLevelType w:val="hybridMultilevel"/>
    <w:tmpl w:val="FD86B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0F6FC6" w:themeColor="accent1"/>
        <w:sz w:val="16"/>
      </w:rPr>
    </w:lvl>
    <w:lvl w:ilvl="1">
      <w:start w:val="1"/>
      <w:numFmt w:val="bullet"/>
      <w:lvlText w:val=""/>
      <w:lvlJc w:val="left"/>
      <w:pPr>
        <w:ind w:left="490" w:hanging="245"/>
      </w:pPr>
      <w:rPr>
        <w:rFonts w:ascii="Symbol" w:hAnsi="Symbol" w:hint="default"/>
        <w:color w:val="0F6FC6" w:themeColor="accent1"/>
        <w:sz w:val="18"/>
      </w:rPr>
    </w:lvl>
    <w:lvl w:ilvl="2">
      <w:start w:val="1"/>
      <w:numFmt w:val="bullet"/>
      <w:lvlText w:val=""/>
      <w:lvlJc w:val="left"/>
      <w:pPr>
        <w:ind w:left="735" w:hanging="245"/>
      </w:pPr>
      <w:rPr>
        <w:rFonts w:ascii="Symbol" w:hAnsi="Symbol" w:hint="default"/>
        <w:color w:val="0F6FC6" w:themeColor="accent1"/>
        <w:sz w:val="18"/>
      </w:rPr>
    </w:lvl>
    <w:lvl w:ilvl="3">
      <w:start w:val="1"/>
      <w:numFmt w:val="bullet"/>
      <w:lvlText w:val=""/>
      <w:lvlJc w:val="left"/>
      <w:pPr>
        <w:ind w:left="980" w:hanging="245"/>
      </w:pPr>
      <w:rPr>
        <w:rFonts w:ascii="Symbol" w:hAnsi="Symbol" w:hint="default"/>
        <w:color w:val="0B5294" w:themeColor="accent1" w:themeShade="BF"/>
        <w:sz w:val="12"/>
      </w:rPr>
    </w:lvl>
    <w:lvl w:ilvl="4">
      <w:start w:val="1"/>
      <w:numFmt w:val="bullet"/>
      <w:lvlText w:val=""/>
      <w:lvlJc w:val="left"/>
      <w:pPr>
        <w:ind w:left="1225" w:hanging="245"/>
      </w:pPr>
      <w:rPr>
        <w:rFonts w:ascii="Symbol" w:hAnsi="Symbol" w:hint="default"/>
        <w:color w:val="0B5294" w:themeColor="accent1" w:themeShade="BF"/>
        <w:sz w:val="12"/>
      </w:rPr>
    </w:lvl>
    <w:lvl w:ilvl="5">
      <w:start w:val="1"/>
      <w:numFmt w:val="bullet"/>
      <w:lvlText w:val=""/>
      <w:lvlJc w:val="left"/>
      <w:pPr>
        <w:ind w:left="1470" w:hanging="245"/>
      </w:pPr>
      <w:rPr>
        <w:rFonts w:ascii="Symbol" w:hAnsi="Symbol" w:hint="default"/>
        <w:color w:val="A5C249" w:themeColor="accent6"/>
        <w:sz w:val="12"/>
      </w:rPr>
    </w:lvl>
    <w:lvl w:ilvl="6">
      <w:start w:val="1"/>
      <w:numFmt w:val="bullet"/>
      <w:lvlText w:val=""/>
      <w:lvlJc w:val="left"/>
      <w:pPr>
        <w:ind w:left="1715" w:hanging="245"/>
      </w:pPr>
      <w:rPr>
        <w:rFonts w:ascii="Symbol" w:hAnsi="Symbol" w:hint="default"/>
        <w:color w:val="A5C249" w:themeColor="accent6"/>
        <w:sz w:val="12"/>
      </w:rPr>
    </w:lvl>
    <w:lvl w:ilvl="7">
      <w:start w:val="1"/>
      <w:numFmt w:val="bullet"/>
      <w:lvlText w:val=""/>
      <w:lvlJc w:val="left"/>
      <w:pPr>
        <w:ind w:left="1960" w:hanging="245"/>
      </w:pPr>
      <w:rPr>
        <w:rFonts w:ascii="Symbol" w:hAnsi="Symbol" w:hint="default"/>
        <w:color w:val="A5C249" w:themeColor="accent6"/>
        <w:sz w:val="12"/>
      </w:rPr>
    </w:lvl>
    <w:lvl w:ilvl="8">
      <w:start w:val="1"/>
      <w:numFmt w:val="bullet"/>
      <w:lvlText w:val=""/>
      <w:lvlJc w:val="left"/>
      <w:pPr>
        <w:ind w:left="2205" w:hanging="245"/>
      </w:pPr>
      <w:rPr>
        <w:rFonts w:ascii="Symbol" w:hAnsi="Symbol" w:hint="default"/>
        <w:color w:val="A5C249" w:themeColor="accent6"/>
        <w:sz w:val="12"/>
      </w:rPr>
    </w:lvl>
  </w:abstractNum>
  <w:abstractNum w:abstractNumId="4" w15:restartNumberingAfterBreak="0">
    <w:nsid w:val="1846794C"/>
    <w:multiLevelType w:val="hybridMultilevel"/>
    <w:tmpl w:val="462A2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17406D" w:themeColor="text2"/>
      </w:rPr>
    </w:lvl>
    <w:lvl w:ilvl="2">
      <w:start w:val="1"/>
      <w:numFmt w:val="lowerRoman"/>
      <w:lvlText w:val="%3)"/>
      <w:lvlJc w:val="left"/>
      <w:pPr>
        <w:ind w:left="864" w:hanging="288"/>
      </w:pPr>
      <w:rPr>
        <w:rFonts w:hint="default"/>
        <w:color w:val="17406D" w:themeColor="text2"/>
      </w:rPr>
    </w:lvl>
    <w:lvl w:ilvl="3">
      <w:start w:val="1"/>
      <w:numFmt w:val="decimal"/>
      <w:lvlText w:val="(%4)"/>
      <w:lvlJc w:val="left"/>
      <w:pPr>
        <w:ind w:left="1152" w:hanging="288"/>
      </w:pPr>
      <w:rPr>
        <w:rFonts w:hint="default"/>
        <w:color w:val="17406D" w:themeColor="text2"/>
      </w:rPr>
    </w:lvl>
    <w:lvl w:ilvl="4">
      <w:start w:val="1"/>
      <w:numFmt w:val="lowerLetter"/>
      <w:lvlText w:val="(%5)"/>
      <w:lvlJc w:val="left"/>
      <w:pPr>
        <w:ind w:left="1440" w:hanging="288"/>
      </w:pPr>
      <w:rPr>
        <w:rFonts w:hint="default"/>
        <w:color w:val="17406D" w:themeColor="text2"/>
      </w:rPr>
    </w:lvl>
    <w:lvl w:ilvl="5">
      <w:start w:val="1"/>
      <w:numFmt w:val="lowerRoman"/>
      <w:lvlText w:val="(%6)"/>
      <w:lvlJc w:val="left"/>
      <w:pPr>
        <w:ind w:left="1728" w:hanging="288"/>
      </w:pPr>
      <w:rPr>
        <w:rFonts w:hint="default"/>
        <w:color w:val="17406D" w:themeColor="text2"/>
      </w:rPr>
    </w:lvl>
    <w:lvl w:ilvl="6">
      <w:start w:val="1"/>
      <w:numFmt w:val="decimal"/>
      <w:lvlText w:val="%7."/>
      <w:lvlJc w:val="left"/>
      <w:pPr>
        <w:ind w:left="2016" w:hanging="288"/>
      </w:pPr>
      <w:rPr>
        <w:rFonts w:hint="default"/>
        <w:color w:val="17406D" w:themeColor="text2"/>
      </w:rPr>
    </w:lvl>
    <w:lvl w:ilvl="7">
      <w:start w:val="1"/>
      <w:numFmt w:val="lowerLetter"/>
      <w:lvlText w:val="%8."/>
      <w:lvlJc w:val="left"/>
      <w:pPr>
        <w:ind w:left="2304" w:hanging="288"/>
      </w:pPr>
      <w:rPr>
        <w:rFonts w:hint="default"/>
        <w:color w:val="17406D" w:themeColor="text2"/>
      </w:rPr>
    </w:lvl>
    <w:lvl w:ilvl="8">
      <w:start w:val="1"/>
      <w:numFmt w:val="lowerRoman"/>
      <w:lvlText w:val="%9."/>
      <w:lvlJc w:val="left"/>
      <w:pPr>
        <w:ind w:left="2592" w:hanging="288"/>
      </w:pPr>
      <w:rPr>
        <w:rFonts w:hint="default"/>
        <w:color w:val="17406D" w:themeColor="text2"/>
      </w:rPr>
    </w:lvl>
  </w:abstractNum>
  <w:abstractNum w:abstractNumId="6" w15:restartNumberingAfterBreak="0">
    <w:nsid w:val="216F46F6"/>
    <w:multiLevelType w:val="hybridMultilevel"/>
    <w:tmpl w:val="244E4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58304E"/>
    <w:multiLevelType w:val="hybridMultilevel"/>
    <w:tmpl w:val="C9A8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D5C4D"/>
    <w:multiLevelType w:val="hybridMultilevel"/>
    <w:tmpl w:val="A4EEA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D25DD0"/>
    <w:multiLevelType w:val="hybridMultilevel"/>
    <w:tmpl w:val="85744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6454BD"/>
    <w:multiLevelType w:val="hybridMultilevel"/>
    <w:tmpl w:val="262824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1AA7"/>
    <w:multiLevelType w:val="hybridMultilevel"/>
    <w:tmpl w:val="37AAF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0C701A"/>
    <w:multiLevelType w:val="hybridMultilevel"/>
    <w:tmpl w:val="B7D4C0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325F14"/>
    <w:multiLevelType w:val="hybridMultilevel"/>
    <w:tmpl w:val="FA7C1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137754"/>
    <w:multiLevelType w:val="hybridMultilevel"/>
    <w:tmpl w:val="5B30A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5"/>
  </w:num>
  <w:num w:numId="5">
    <w:abstractNumId w:val="3"/>
  </w:num>
  <w:num w:numId="6">
    <w:abstractNumId w:val="5"/>
  </w:num>
  <w:num w:numId="7">
    <w:abstractNumId w:val="11"/>
  </w:num>
  <w:num w:numId="8">
    <w:abstractNumId w:val="2"/>
  </w:num>
  <w:num w:numId="9">
    <w:abstractNumId w:val="7"/>
  </w:num>
  <w:num w:numId="10">
    <w:abstractNumId w:val="1"/>
  </w:num>
  <w:num w:numId="11">
    <w:abstractNumId w:val="10"/>
  </w:num>
  <w:num w:numId="12">
    <w:abstractNumId w:val="0"/>
  </w:num>
  <w:num w:numId="13">
    <w:abstractNumId w:val="13"/>
  </w:num>
  <w:num w:numId="14">
    <w:abstractNumId w:val="4"/>
  </w:num>
  <w:num w:numId="15">
    <w:abstractNumId w:val="9"/>
  </w:num>
  <w:num w:numId="16">
    <w:abstractNumId w:val="8"/>
  </w:num>
  <w:num w:numId="17">
    <w:abstractNumId w:val="6"/>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6F"/>
    <w:rsid w:val="00031C42"/>
    <w:rsid w:val="00034ED0"/>
    <w:rsid w:val="00093AF0"/>
    <w:rsid w:val="000F72CB"/>
    <w:rsid w:val="001E576F"/>
    <w:rsid w:val="0028292D"/>
    <w:rsid w:val="00347970"/>
    <w:rsid w:val="004E3779"/>
    <w:rsid w:val="00525E5A"/>
    <w:rsid w:val="005B5963"/>
    <w:rsid w:val="005E109B"/>
    <w:rsid w:val="00632FD8"/>
    <w:rsid w:val="007267E4"/>
    <w:rsid w:val="007279B1"/>
    <w:rsid w:val="007B6163"/>
    <w:rsid w:val="007C5719"/>
    <w:rsid w:val="008A2746"/>
    <w:rsid w:val="008E4609"/>
    <w:rsid w:val="009150D4"/>
    <w:rsid w:val="00A05244"/>
    <w:rsid w:val="00A841A7"/>
    <w:rsid w:val="00A92334"/>
    <w:rsid w:val="00B14238"/>
    <w:rsid w:val="00B700FB"/>
    <w:rsid w:val="00BE61F8"/>
    <w:rsid w:val="00D55633"/>
    <w:rsid w:val="00DB5391"/>
    <w:rsid w:val="00DD72A8"/>
    <w:rsid w:val="00E96731"/>
    <w:rsid w:val="00EA3EE7"/>
    <w:rsid w:val="00EE20A2"/>
    <w:rsid w:val="00FD1BE2"/>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A14CA"/>
  <w15:docId w15:val="{C7F26846-BB18-4943-8A1A-D324ECB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112F51"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0B5294"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0B5294"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0B5294"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0B5294" w:themeColor="accent1" w:themeShade="BF"/>
    </w:rPr>
  </w:style>
  <w:style w:type="paragraph" w:styleId="Titre8">
    <w:name w:val="heading 8"/>
    <w:basedOn w:val="Normal"/>
    <w:next w:val="Normal"/>
    <w:link w:val="Titre8Car"/>
    <w:uiPriority w:val="9"/>
    <w:semiHidden/>
    <w:unhideWhenUsed/>
    <w:qFormat/>
    <w:pPr>
      <w:spacing w:after="0"/>
      <w:outlineLvl w:val="7"/>
    </w:pPr>
    <w:rPr>
      <w:b/>
      <w:color w:val="0075A2"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0075A2"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112F51"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112F51" w:themeColor="text2" w:themeShade="BF"/>
      <w:sz w:val="28"/>
      <w:szCs w:val="28"/>
    </w:rPr>
  </w:style>
  <w:style w:type="paragraph" w:styleId="Titre">
    <w:name w:val="Title"/>
    <w:basedOn w:val="Normal"/>
    <w:link w:val="TitreCar"/>
    <w:uiPriority w:val="10"/>
    <w:qFormat/>
    <w:rPr>
      <w:rFonts w:asciiTheme="majorHAnsi" w:hAnsiTheme="majorHAnsi"/>
      <w:smallCaps/>
      <w:color w:val="0F6FC6"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0F6FC6" w:themeColor="accent1"/>
      <w:spacing w:val="10"/>
      <w:sz w:val="48"/>
      <w:szCs w:val="48"/>
    </w:rPr>
  </w:style>
  <w:style w:type="paragraph" w:styleId="Sous-titre">
    <w:name w:val="Subtitle"/>
    <w:basedOn w:val="Normal"/>
    <w:link w:val="Sous-titreCar"/>
    <w:uiPriority w:val="11"/>
    <w:qFormat/>
    <w:rPr>
      <w:i/>
      <w:color w:val="17406D" w:themeColor="text2"/>
      <w:spacing w:val="5"/>
      <w:sz w:val="24"/>
      <w:szCs w:val="24"/>
    </w:rPr>
  </w:style>
  <w:style w:type="character" w:customStyle="1" w:styleId="Sous-titreCar">
    <w:name w:val="Sous-titre Car"/>
    <w:basedOn w:val="Policepardfaut"/>
    <w:link w:val="Sous-titre"/>
    <w:uiPriority w:val="11"/>
    <w:rPr>
      <w:rFonts w:cstheme="minorBidi"/>
      <w:i/>
      <w:color w:val="17406D"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112F51"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0B5294" w:themeColor="accent1" w:themeShade="BF"/>
      <w:sz w:val="16"/>
      <w:szCs w:val="16"/>
    </w:rPr>
  </w:style>
  <w:style w:type="character" w:styleId="Accentuation">
    <w:name w:val="Emphasis"/>
    <w:uiPriority w:val="20"/>
    <w:qFormat/>
    <w:rPr>
      <w:b/>
      <w:i/>
      <w:color w:val="0B1F36"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112F51"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112F51"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112F51"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0B5294" w:themeColor="accent1" w:themeShade="BF"/>
    </w:rPr>
  </w:style>
  <w:style w:type="character" w:customStyle="1" w:styleId="Titre5Car">
    <w:name w:val="Titre 5 Car"/>
    <w:basedOn w:val="Policepardfaut"/>
    <w:link w:val="Titre5"/>
    <w:uiPriority w:val="9"/>
    <w:semiHidden/>
    <w:rPr>
      <w:rFonts w:cstheme="minorBidi"/>
      <w:i/>
      <w:color w:val="0B5294" w:themeColor="accent1" w:themeShade="BF"/>
    </w:rPr>
  </w:style>
  <w:style w:type="character" w:customStyle="1" w:styleId="Titre6Car">
    <w:name w:val="Titre 6 Car"/>
    <w:basedOn w:val="Policepardfaut"/>
    <w:link w:val="Titre6"/>
    <w:uiPriority w:val="9"/>
    <w:semiHidden/>
    <w:rPr>
      <w:rFonts w:cstheme="minorBidi"/>
      <w:b/>
      <w:color w:val="0B5294" w:themeColor="accent1" w:themeShade="BF"/>
      <w:sz w:val="20"/>
      <w:szCs w:val="20"/>
    </w:rPr>
  </w:style>
  <w:style w:type="character" w:customStyle="1" w:styleId="Titre7Car">
    <w:name w:val="Titre 7 Car"/>
    <w:basedOn w:val="Policepardfaut"/>
    <w:link w:val="Titre7"/>
    <w:uiPriority w:val="9"/>
    <w:semiHidden/>
    <w:rPr>
      <w:rFonts w:cstheme="minorBidi"/>
      <w:b/>
      <w:i/>
      <w:color w:val="0B5294" w:themeColor="accent1" w:themeShade="BF"/>
      <w:sz w:val="20"/>
      <w:szCs w:val="20"/>
    </w:rPr>
  </w:style>
  <w:style w:type="character" w:customStyle="1" w:styleId="Titre8Car">
    <w:name w:val="Titre 8 Car"/>
    <w:basedOn w:val="Policepardfaut"/>
    <w:link w:val="Titre8"/>
    <w:uiPriority w:val="9"/>
    <w:semiHidden/>
    <w:rPr>
      <w:rFonts w:cstheme="minorBidi"/>
      <w:b/>
      <w:color w:val="0075A2" w:themeColor="accent2" w:themeShade="BF"/>
      <w:sz w:val="20"/>
      <w:szCs w:val="20"/>
    </w:rPr>
  </w:style>
  <w:style w:type="character" w:customStyle="1" w:styleId="Titre9Car">
    <w:name w:val="Titre 9 Car"/>
    <w:basedOn w:val="Policepardfaut"/>
    <w:link w:val="Titre9"/>
    <w:uiPriority w:val="9"/>
    <w:semiHidden/>
    <w:rPr>
      <w:rFonts w:cstheme="minorBidi"/>
      <w:b/>
      <w:i/>
      <w:color w:val="0075A2" w:themeColor="accent2" w:themeShade="BF"/>
      <w:sz w:val="18"/>
      <w:szCs w:val="18"/>
    </w:rPr>
  </w:style>
  <w:style w:type="character" w:styleId="Accentuationintense">
    <w:name w:val="Intense Emphasis"/>
    <w:basedOn w:val="Policepardfaut"/>
    <w:uiPriority w:val="21"/>
    <w:qFormat/>
    <w:rPr>
      <w:i/>
      <w:caps/>
      <w:color w:val="0B5294"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112F51" w:themeColor="text2" w:themeShade="BF"/>
      <w:sz w:val="20"/>
      <w:szCs w:val="20"/>
    </w:rPr>
  </w:style>
  <w:style w:type="paragraph" w:styleId="Citationintense">
    <w:name w:val="Intense Quote"/>
    <w:basedOn w:val="Citation"/>
    <w:link w:val="CitationintenseCar"/>
    <w:uiPriority w:val="30"/>
    <w:qFormat/>
    <w:pPr>
      <w:pBdr>
        <w:bottom w:val="double" w:sz="4" w:space="4" w:color="0F6FC6" w:themeColor="accent1"/>
      </w:pBdr>
      <w:spacing w:line="300" w:lineRule="auto"/>
      <w:ind w:left="936" w:right="936"/>
    </w:pPr>
    <w:rPr>
      <w:i w:val="0"/>
      <w:color w:val="0B5294" w:themeColor="accent1" w:themeShade="BF"/>
    </w:rPr>
  </w:style>
  <w:style w:type="character" w:customStyle="1" w:styleId="CitationintenseCar">
    <w:name w:val="Citation intense Car"/>
    <w:basedOn w:val="Policepardfaut"/>
    <w:link w:val="Citationintense"/>
    <w:uiPriority w:val="30"/>
    <w:rPr>
      <w:rFonts w:cstheme="minorBidi"/>
      <w:color w:val="0B5294" w:themeColor="accent1" w:themeShade="BF"/>
      <w:sz w:val="20"/>
      <w:szCs w:val="20"/>
    </w:rPr>
  </w:style>
  <w:style w:type="character" w:styleId="Rfrenceintense">
    <w:name w:val="Intense Reference"/>
    <w:basedOn w:val="Policepardfaut"/>
    <w:uiPriority w:val="32"/>
    <w:qFormat/>
    <w:rPr>
      <w:rFonts w:cs="Times New Roman"/>
      <w:b/>
      <w:caps/>
      <w:color w:val="0075A2" w:themeColor="accent2" w:themeShade="BF"/>
      <w:spacing w:val="5"/>
      <w:sz w:val="18"/>
      <w:szCs w:val="18"/>
    </w:rPr>
  </w:style>
  <w:style w:type="paragraph" w:styleId="Paragraphedeliste">
    <w:name w:val="List Paragraph"/>
    <w:basedOn w:val="Normal"/>
    <w:uiPriority w:val="34"/>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0B5294" w:themeColor="accent1" w:themeShade="BF"/>
    </w:rPr>
  </w:style>
  <w:style w:type="character" w:styleId="Rfrencelgre">
    <w:name w:val="Subtle Reference"/>
    <w:basedOn w:val="Policepardfaut"/>
    <w:uiPriority w:val="31"/>
    <w:qFormat/>
    <w:rPr>
      <w:rFonts w:cs="Times New Roman"/>
      <w:b/>
      <w:i/>
      <w:color w:val="0075A2"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72A8"/>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semiHidden/>
    <w:unhideWhenUsed/>
    <w:rsid w:val="00B1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6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487A1B6FC427394C870FF342B45C3"/>
        <w:category>
          <w:name w:val="Général"/>
          <w:gallery w:val="placeholder"/>
        </w:category>
        <w:types>
          <w:type w:val="bbPlcHdr"/>
        </w:types>
        <w:behaviors>
          <w:behavior w:val="content"/>
        </w:behaviors>
        <w:guid w:val="{33C0834C-D7F5-46A8-A324-8B645CE17EB0}"/>
      </w:docPartPr>
      <w:docPartBody>
        <w:p w:rsidR="00BA79EC" w:rsidRDefault="007D6544">
          <w:pPr>
            <w:pStyle w:val="B6E487A1B6FC427394C870FF342B45C3"/>
          </w:pPr>
          <w:r>
            <w:t>[Titre du document]</w:t>
          </w:r>
        </w:p>
      </w:docPartBody>
    </w:docPart>
    <w:docPart>
      <w:docPartPr>
        <w:name w:val="38C286F811CB405285CA0E4E3AD54050"/>
        <w:category>
          <w:name w:val="Général"/>
          <w:gallery w:val="placeholder"/>
        </w:category>
        <w:types>
          <w:type w:val="bbPlcHdr"/>
        </w:types>
        <w:behaviors>
          <w:behavior w:val="content"/>
        </w:behaviors>
        <w:guid w:val="{7F7F7A58-4423-4BE3-8F2F-2EDC77A23CEB}"/>
      </w:docPartPr>
      <w:docPartBody>
        <w:p w:rsidR="00BA79EC" w:rsidRDefault="007D6544">
          <w:pPr>
            <w:pStyle w:val="38C286F811CB405285CA0E4E3AD54050"/>
          </w:pPr>
          <w:r>
            <w:t>[Sous-titre du document]</w:t>
          </w:r>
        </w:p>
      </w:docPartBody>
    </w:docPart>
    <w:docPart>
      <w:docPartPr>
        <w:name w:val="49008704157C46AE81B0D4611FEF323E"/>
        <w:category>
          <w:name w:val="Général"/>
          <w:gallery w:val="placeholder"/>
        </w:category>
        <w:types>
          <w:type w:val="bbPlcHdr"/>
        </w:types>
        <w:behaviors>
          <w:behavior w:val="content"/>
        </w:behaviors>
        <w:guid w:val="{24BA998C-6929-43E6-B40A-ECD929458654}"/>
      </w:docPartPr>
      <w:docPartBody>
        <w:p w:rsidR="00BA79EC" w:rsidRDefault="007D6544">
          <w:pPr>
            <w:pStyle w:val="49008704157C46AE81B0D4611FEF323E"/>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B2601D55C38F42AF85722262D5376ABC"/>
        <w:category>
          <w:name w:val="Général"/>
          <w:gallery w:val="placeholder"/>
        </w:category>
        <w:types>
          <w:type w:val="bbPlcHdr"/>
        </w:types>
        <w:behaviors>
          <w:behavior w:val="content"/>
        </w:behaviors>
        <w:guid w:val="{0C12CF92-04AE-4810-81FF-EFCE3CF03929}"/>
      </w:docPartPr>
      <w:docPartBody>
        <w:p w:rsidR="00BA79EC" w:rsidRDefault="007D6544">
          <w:pPr>
            <w:pStyle w:val="B2601D55C38F42AF85722262D5376ABC"/>
          </w:pPr>
          <w:r>
            <w:rPr>
              <w:i/>
              <w:iCs/>
              <w:color w:val="833C0B" w:themeColor="accent2" w:themeShade="80"/>
              <w:sz w:val="28"/>
              <w:szCs w:val="28"/>
            </w:rPr>
            <w:t>[Sous-titre du document]</w:t>
          </w:r>
        </w:p>
      </w:docPartBody>
    </w:docPart>
    <w:docPart>
      <w:docPartPr>
        <w:name w:val="B98BD512627B4C29A5727DCB876F64B0"/>
        <w:category>
          <w:name w:val="Général"/>
          <w:gallery w:val="placeholder"/>
        </w:category>
        <w:types>
          <w:type w:val="bbPlcHdr"/>
        </w:types>
        <w:behaviors>
          <w:behavior w:val="content"/>
        </w:behaviors>
        <w:guid w:val="{129CD151-6AFA-443B-933C-34C237FF91E1}"/>
      </w:docPartPr>
      <w:docPartBody>
        <w:p w:rsidR="00BA79EC" w:rsidRDefault="007D6544">
          <w:pPr>
            <w:pStyle w:val="B98BD512627B4C29A5727DCB876F64B0"/>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544"/>
    <w:rsid w:val="007D6544"/>
    <w:rsid w:val="009B2F2F"/>
    <w:rsid w:val="00BA79EC"/>
    <w:rsid w:val="00D05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E487A1B6FC427394C870FF342B45C3">
    <w:name w:val="B6E487A1B6FC427394C870FF342B45C3"/>
  </w:style>
  <w:style w:type="paragraph" w:customStyle="1" w:styleId="38C286F811CB405285CA0E4E3AD54050">
    <w:name w:val="38C286F811CB405285CA0E4E3AD54050"/>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3BC662E96F47463A951A8401D2062D4A">
    <w:name w:val="3BC662E96F47463A951A8401D2062D4A"/>
  </w:style>
  <w:style w:type="paragraph" w:customStyle="1" w:styleId="49008704157C46AE81B0D4611FEF323E">
    <w:name w:val="49008704157C46AE81B0D4611FEF323E"/>
  </w:style>
  <w:style w:type="paragraph" w:customStyle="1" w:styleId="B2601D55C38F42AF85722262D5376ABC">
    <w:name w:val="B2601D55C38F42AF85722262D5376ABC"/>
  </w:style>
  <w:style w:type="paragraph" w:customStyle="1" w:styleId="B98BD512627B4C29A5727DCB876F64B0">
    <w:name w:val="B98BD512627B4C29A5727DCB876F6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Oriel).dotx</Template>
  <TotalTime>219</TotalTime>
  <Pages>6</Pages>
  <Words>1887</Words>
  <Characters>10381</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travail en France : éléments de comparaison internationale</vt: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travail en France : éléments de comparaison internationale</dc:title>
  <dc:subject>Conférence de Pierre-Michel MENGER, professeur de sociologie, Collège de France</dc:subject>
  <dc:creator>cbruet</dc:creator>
  <cp:keywords/>
  <cp:lastModifiedBy>celine</cp:lastModifiedBy>
  <cp:revision>20</cp:revision>
  <dcterms:created xsi:type="dcterms:W3CDTF">2020-02-16T17:31:00Z</dcterms:created>
  <dcterms:modified xsi:type="dcterms:W3CDTF">2020-02-16T21:09:00Z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