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jpeg" ContentType="image/jpeg"/>
  <Override PartName="/word/media/image1.jpeg" ContentType="image/jpeg"/>
  <Override PartName="/word/media/image2.jpeg" ContentType="image/jpeg"/>
  <Override PartName="/word/media/image5.png" ContentType="image/png"/>
  <Override PartName="/word/media/image3.jpeg" ContentType="image/jpeg"/>
  <Override PartName="/word/media/image4.jpeg" ContentType="image/jpeg"/>
  <Override PartName="/word/media/image6.jpeg" ContentType="image/jpeg"/>
  <Override PartName="/word/media/image7.jpeg" ContentType="image/jpeg"/>
  <Override PartName="/word/media/image8.jpeg" ContentType="image/jpeg"/>
  <Override PartName="/word/media/image10.jpeg" ContentType="image/jpeg"/>
  <Override PartName="/word/media/image1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Calibri" w:hAnsi="Calibri" w:asciiTheme="minorHAnsi" w:hAnsiTheme="minorHAnsi"/>
          <w:i/>
          <w:i/>
        </w:rPr>
      </w:pPr>
      <w:r>
        <w:rPr>
          <w:rFonts w:asciiTheme="minorHAnsi" w:hAnsiTheme="minorHAnsi"/>
          <w:i/>
        </w:rPr>
        <w:t>[Canevas d’une séquence portant sur le nouveau programme de Première]</w:t>
      </w:r>
    </w:p>
    <w:p>
      <w:pPr>
        <w:pStyle w:val="Normal"/>
        <w:spacing w:lineRule="auto" w:line="240" w:before="0" w:after="0"/>
        <w:jc w:val="center"/>
        <w:rPr>
          <w:rFonts w:ascii="Calibri" w:hAnsi="Calibri" w:asciiTheme="minorHAnsi" w:hAnsiTheme="minorHAnsi"/>
          <w:b/>
          <w:b/>
        </w:rPr>
      </w:pPr>
      <w:r>
        <w:rPr>
          <w:rFonts w:asciiTheme="minorHAnsi" w:hAnsiTheme="minorHAnsi"/>
          <w:b/>
        </w:rPr>
        <w:t>Titre de la séquence</w:t>
      </w:r>
    </w:p>
    <w:p>
      <w:pPr>
        <w:pStyle w:val="Normal"/>
        <w:spacing w:lineRule="auto" w:line="240" w:before="0" w:after="0"/>
        <w:jc w:val="both"/>
        <w:rPr>
          <w:rFonts w:ascii="Calibri" w:hAnsi="Calibri" w:asciiTheme="minorHAnsi" w:hAnsiTheme="minorHAnsi"/>
        </w:rPr>
      </w:pPr>
      <w:r>
        <w:rPr>
          <w:rFonts w:asciiTheme="minorHAnsi" w:hAnsiTheme="minorHAnsi"/>
        </w:rPr>
      </w:r>
    </w:p>
    <w:p>
      <w:pPr>
        <w:pStyle w:val="Normal"/>
        <w:spacing w:lineRule="auto" w:line="240" w:before="0" w:after="0"/>
        <w:jc w:val="both"/>
        <w:rPr>
          <w:rFonts w:ascii="Calibri" w:hAnsi="Calibri" w:asciiTheme="minorHAnsi" w:hAnsiTheme="minorHAnsi"/>
        </w:rPr>
      </w:pPr>
      <w:r>
        <w:rPr>
          <w:rFonts w:asciiTheme="minorHAnsi" w:hAnsiTheme="minorHAnsi"/>
        </w:rPr>
      </w:r>
    </w:p>
    <w:p>
      <w:pPr>
        <w:pStyle w:val="Normal"/>
        <w:spacing w:lineRule="auto" w:line="240" w:before="0" w:after="0"/>
        <w:jc w:val="both"/>
        <w:rPr>
          <w:rFonts w:ascii="Calibri" w:hAnsi="Calibri" w:asciiTheme="minorHAnsi" w:hAnsiTheme="minorHAnsi"/>
        </w:rPr>
      </w:pPr>
      <w:r>
        <w:rPr>
          <w:rFonts w:asciiTheme="minorHAnsi" w:hAnsiTheme="minorHAnsi"/>
        </w:rPr>
      </w:r>
    </w:p>
    <w:p>
      <w:pPr>
        <w:pStyle w:val="ListParagraph"/>
        <w:numPr>
          <w:ilvl w:val="0"/>
          <w:numId w:val="1"/>
        </w:numPr>
        <w:spacing w:lineRule="auto" w:line="240" w:before="0" w:after="0"/>
        <w:jc w:val="both"/>
        <w:rPr>
          <w:rFonts w:ascii="Calibri" w:hAnsi="Calibri" w:asciiTheme="minorHAnsi" w:hAnsiTheme="minorHAnsi"/>
          <w:b/>
          <w:b/>
        </w:rPr>
      </w:pPr>
      <w:r>
        <w:rPr>
          <w:rFonts w:asciiTheme="minorHAnsi" w:hAnsiTheme="minorHAnsi"/>
          <w:b/>
        </w:rPr>
        <w:t>Présentation générale de la séquence</w:t>
      </w:r>
    </w:p>
    <w:p>
      <w:pPr>
        <w:pStyle w:val="Normal"/>
        <w:spacing w:lineRule="auto" w:line="240" w:before="0" w:after="0"/>
        <w:jc w:val="both"/>
        <w:rPr>
          <w:rFonts w:ascii="Calibri" w:hAnsi="Calibri" w:asciiTheme="minorHAnsi" w:hAnsiTheme="minorHAnsi"/>
          <w:b/>
          <w:b/>
        </w:rPr>
      </w:pPr>
      <w:r>
        <w:rPr>
          <w:rFonts w:asciiTheme="minorHAnsi" w:hAnsiTheme="minorHAnsi"/>
          <w:b/>
        </w:rPr>
      </w:r>
    </w:p>
    <w:tbl>
      <w:tblPr>
        <w:tblW w:w="9062"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0" w:noVBand="0" w:lastRow="0" w:firstColumn="0" w:lastColumn="0" w:noHBand="0" w:val="0000"/>
      </w:tblPr>
      <w:tblGrid>
        <w:gridCol w:w="2637"/>
        <w:gridCol w:w="6424"/>
      </w:tblGrid>
      <w:tr>
        <w:trPr/>
        <w:tc>
          <w:tcPr>
            <w:tcW w:w="2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rPr>
                <w:rFonts w:ascii="Calibri" w:hAnsi="Calibri" w:asciiTheme="minorHAnsi" w:hAnsiTheme="minorHAnsi"/>
                <w:b/>
                <w:b/>
              </w:rPr>
            </w:pPr>
            <w:r>
              <w:rPr>
                <w:rFonts w:asciiTheme="minorHAnsi" w:hAnsiTheme="minorHAnsi"/>
                <w:b/>
              </w:rPr>
              <w:t>Niveau</w:t>
            </w:r>
          </w:p>
        </w:tc>
        <w:tc>
          <w:tcPr>
            <w:tcW w:w="6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center"/>
              <w:rPr>
                <w:rFonts w:ascii="Calibri" w:hAnsi="Calibri" w:asciiTheme="minorHAnsi" w:hAnsiTheme="minorHAnsi"/>
              </w:rPr>
            </w:pPr>
            <w:r>
              <w:rPr>
                <w:rFonts w:asciiTheme="minorHAnsi" w:hAnsiTheme="minorHAnsi"/>
                <w:b/>
              </w:rPr>
              <w:t>Première</w:t>
            </w:r>
            <w:r>
              <w:rPr>
                <w:rFonts w:asciiTheme="minorHAnsi" w:hAnsiTheme="minorHAnsi"/>
                <w:i/>
              </w:rPr>
              <w:t xml:space="preserve"> : </w:t>
            </w:r>
            <w:r>
              <w:rPr>
                <w:rFonts w:asciiTheme="minorHAnsi" w:hAnsiTheme="minorHAnsi"/>
                <w:b/>
              </w:rPr>
              <w:t>Science économique</w:t>
            </w:r>
          </w:p>
        </w:tc>
      </w:tr>
      <w:tr>
        <w:trPr/>
        <w:tc>
          <w:tcPr>
            <w:tcW w:w="2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both"/>
              <w:rPr>
                <w:rFonts w:ascii="Calibri" w:hAnsi="Calibri" w:asciiTheme="minorHAnsi" w:hAnsiTheme="minorHAnsi"/>
                <w:b/>
                <w:b/>
              </w:rPr>
            </w:pPr>
            <w:r>
              <w:rPr>
                <w:rFonts w:asciiTheme="minorHAnsi" w:hAnsiTheme="minorHAnsi"/>
                <w:b/>
              </w:rPr>
              <w:t>Questionnement</w:t>
            </w:r>
          </w:p>
          <w:p>
            <w:pPr>
              <w:pStyle w:val="Normal"/>
              <w:spacing w:lineRule="auto" w:line="240" w:before="0" w:after="0"/>
              <w:jc w:val="both"/>
              <w:rPr>
                <w:rFonts w:ascii="Calibri" w:hAnsi="Calibri" w:asciiTheme="minorHAnsi" w:hAnsiTheme="minorHAnsi"/>
              </w:rPr>
            </w:pPr>
            <w:r>
              <w:rPr>
                <w:rFonts w:asciiTheme="minorHAnsi" w:hAnsiTheme="minorHAnsi"/>
              </w:rPr>
              <w:t>(cf. programme)</w:t>
            </w:r>
          </w:p>
        </w:tc>
        <w:tc>
          <w:tcPr>
            <w:tcW w:w="6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both"/>
              <w:rPr>
                <w:rFonts w:ascii="Calibri" w:hAnsi="Calibri" w:asciiTheme="minorHAnsi" w:hAnsiTheme="minorHAnsi"/>
                <w:b/>
                <w:b/>
              </w:rPr>
            </w:pPr>
            <w:r>
              <w:rPr>
                <w:rFonts w:asciiTheme="minorHAnsi" w:hAnsiTheme="minorHAnsi"/>
                <w:b/>
              </w:rPr>
              <w:t>Quelles sont les principales défaillances du marché ?</w:t>
            </w:r>
          </w:p>
        </w:tc>
      </w:tr>
      <w:tr>
        <w:trPr/>
        <w:tc>
          <w:tcPr>
            <w:tcW w:w="2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both"/>
              <w:rPr>
                <w:rFonts w:ascii="Calibri" w:hAnsi="Calibri" w:asciiTheme="minorHAnsi" w:hAnsiTheme="minorHAnsi"/>
                <w:b/>
                <w:b/>
              </w:rPr>
            </w:pPr>
            <w:r>
              <w:rPr>
                <w:rFonts w:asciiTheme="minorHAnsi" w:hAnsiTheme="minorHAnsi"/>
                <w:b/>
              </w:rPr>
              <w:t>Objectifs d’apprentissage</w:t>
            </w:r>
          </w:p>
          <w:p>
            <w:pPr>
              <w:pStyle w:val="Normal"/>
              <w:spacing w:lineRule="auto" w:line="240" w:before="0" w:after="0"/>
              <w:jc w:val="both"/>
              <w:rPr>
                <w:rFonts w:ascii="Calibri" w:hAnsi="Calibri" w:asciiTheme="minorHAnsi" w:hAnsiTheme="minorHAnsi"/>
              </w:rPr>
            </w:pPr>
            <w:r>
              <w:rPr>
                <w:rFonts w:asciiTheme="minorHAnsi" w:hAnsiTheme="minorHAnsi"/>
              </w:rPr>
              <w:t>(cf. programme)</w:t>
            </w:r>
          </w:p>
        </w:tc>
        <w:tc>
          <w:tcPr>
            <w:tcW w:w="6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both"/>
              <w:rPr>
                <w:rFonts w:ascii="Calibri" w:hAnsi="Calibri" w:asciiTheme="minorHAnsi" w:hAnsiTheme="minorHAnsi"/>
                <w:b/>
                <w:b/>
              </w:rPr>
            </w:pPr>
            <w:r>
              <w:rPr>
                <w:rFonts w:asciiTheme="minorHAnsi" w:hAnsiTheme="minorHAnsi"/>
                <w:b/>
                <w:bCs/>
              </w:rPr>
              <w:t xml:space="preserve">Comprendre </w:t>
            </w:r>
            <w:r>
              <w:rPr>
                <w:rFonts w:asciiTheme="minorHAnsi" w:hAnsiTheme="minorHAnsi"/>
              </w:rPr>
              <w:t xml:space="preserve">que le marché est défaillant en présence de biens communs et de biens collectifs, et être capable de </w:t>
            </w:r>
            <w:r>
              <w:rPr>
                <w:rFonts w:asciiTheme="minorHAnsi" w:hAnsiTheme="minorHAnsi"/>
                <w:b/>
              </w:rPr>
              <w:t>l’illustrer</w:t>
            </w:r>
            <w:r>
              <w:rPr>
                <w:rFonts w:asciiTheme="minorHAnsi" w:hAnsiTheme="minorHAnsi"/>
              </w:rPr>
              <w:t xml:space="preserve"> par des exemples</w:t>
            </w:r>
          </w:p>
        </w:tc>
      </w:tr>
      <w:tr>
        <w:trPr/>
        <w:tc>
          <w:tcPr>
            <w:tcW w:w="2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rPr>
                <w:rFonts w:ascii="Calibri" w:hAnsi="Calibri" w:asciiTheme="minorHAnsi" w:hAnsiTheme="minorHAnsi"/>
                <w:b/>
                <w:b/>
              </w:rPr>
            </w:pPr>
            <w:r>
              <w:rPr>
                <w:rFonts w:asciiTheme="minorHAnsi" w:hAnsiTheme="minorHAnsi"/>
                <w:b/>
              </w:rPr>
              <w:t>Objectifs de la séquence (en termes de savoirs, savoir-faire et compétences transversales)</w:t>
            </w:r>
          </w:p>
        </w:tc>
        <w:tc>
          <w:tcPr>
            <w:tcW w:w="6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Web"/>
              <w:spacing w:lineRule="auto" w:line="240" w:beforeAutospacing="0" w:before="0" w:after="0"/>
              <w:rPr>
                <w:rFonts w:ascii="Calibri" w:hAnsi="Calibri" w:asciiTheme="minorHAnsi" w:hAnsiTheme="minorHAnsi"/>
                <w:sz w:val="22"/>
                <w:szCs w:val="22"/>
              </w:rPr>
            </w:pPr>
            <w:r>
              <w:rPr>
                <w:rFonts w:ascii="Calibri" w:hAnsi="Calibri" w:asciiTheme="minorHAnsi" w:hAnsiTheme="minorHAnsi"/>
                <w:sz w:val="22"/>
                <w:szCs w:val="22"/>
              </w:rPr>
              <w:t>Savoirs : Biens communs, biens collectifs, défaillance du marché</w:t>
            </w:r>
          </w:p>
          <w:p>
            <w:pPr>
              <w:pStyle w:val="NormalWeb"/>
              <w:spacing w:lineRule="auto" w:line="240" w:beforeAutospacing="0" w:before="0" w:after="0"/>
              <w:rPr>
                <w:rFonts w:ascii="Calibri" w:hAnsi="Calibri" w:asciiTheme="minorHAnsi" w:hAnsiTheme="minorHAnsi"/>
                <w:sz w:val="22"/>
                <w:szCs w:val="22"/>
              </w:rPr>
            </w:pPr>
            <w:r>
              <w:rPr>
                <w:rFonts w:ascii="Calibri" w:hAnsi="Calibri" w:asciiTheme="minorHAnsi" w:hAnsiTheme="minorHAnsi"/>
                <w:sz w:val="22"/>
                <w:szCs w:val="22"/>
              </w:rPr>
              <w:t>Rivalité/non rivalité et exclusion/non exclusion</w:t>
            </w:r>
          </w:p>
          <w:p>
            <w:pPr>
              <w:pStyle w:val="NormalWeb"/>
              <w:spacing w:lineRule="auto" w:line="240" w:beforeAutospacing="0" w:before="0" w:after="0"/>
              <w:rPr>
                <w:rFonts w:ascii="Calibri" w:hAnsi="Calibri" w:asciiTheme="minorHAnsi" w:hAnsiTheme="minorHAnsi"/>
                <w:sz w:val="22"/>
                <w:szCs w:val="22"/>
              </w:rPr>
            </w:pPr>
            <w:r>
              <w:rPr>
                <w:rFonts w:ascii="Calibri" w:hAnsi="Calibri" w:asciiTheme="minorHAnsi" w:hAnsiTheme="minorHAnsi"/>
                <w:sz w:val="22"/>
                <w:szCs w:val="22"/>
              </w:rPr>
              <w:t>Passager clandestin</w:t>
            </w:r>
          </w:p>
          <w:p>
            <w:pPr>
              <w:pStyle w:val="NormalWeb"/>
              <w:spacing w:lineRule="auto" w:line="240" w:beforeAutospacing="0" w:before="0" w:after="0"/>
              <w:rPr>
                <w:rFonts w:ascii="Calibri" w:hAnsi="Calibri" w:asciiTheme="minorHAnsi" w:hAnsiTheme="minorHAnsi"/>
                <w:sz w:val="22"/>
                <w:szCs w:val="22"/>
              </w:rPr>
            </w:pPr>
            <w:r>
              <w:rPr>
                <w:rFonts w:ascii="Calibri" w:hAnsi="Calibri" w:asciiTheme="minorHAnsi" w:hAnsiTheme="minorHAnsi"/>
                <w:sz w:val="22"/>
                <w:szCs w:val="22"/>
              </w:rPr>
              <w:t>Compétence transversale : argumentation</w:t>
            </w:r>
          </w:p>
        </w:tc>
      </w:tr>
      <w:tr>
        <w:trPr/>
        <w:tc>
          <w:tcPr>
            <w:tcW w:w="2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both"/>
              <w:rPr>
                <w:rFonts w:ascii="Calibri" w:hAnsi="Calibri" w:asciiTheme="minorHAnsi" w:hAnsiTheme="minorHAnsi"/>
                <w:b/>
                <w:b/>
              </w:rPr>
            </w:pPr>
            <w:r>
              <w:rPr>
                <w:rFonts w:asciiTheme="minorHAnsi" w:hAnsiTheme="minorHAnsi"/>
                <w:b/>
              </w:rPr>
              <w:t>Pré-requis</w:t>
            </w:r>
          </w:p>
        </w:tc>
        <w:tc>
          <w:tcPr>
            <w:tcW w:w="6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both"/>
              <w:rPr>
                <w:rFonts w:ascii="Calibri" w:hAnsi="Calibri" w:asciiTheme="minorHAnsi" w:hAnsiTheme="minorHAnsi"/>
              </w:rPr>
            </w:pPr>
            <w:r>
              <w:rPr>
                <w:rFonts w:asciiTheme="minorHAnsi" w:hAnsiTheme="minorHAnsi"/>
              </w:rPr>
              <w:t>Notion de marché et rationalité des agents</w:t>
            </w:r>
          </w:p>
          <w:p>
            <w:pPr>
              <w:pStyle w:val="Normal"/>
              <w:spacing w:lineRule="auto" w:line="240" w:before="0" w:after="0"/>
              <w:jc w:val="both"/>
              <w:rPr>
                <w:rFonts w:ascii="Calibri" w:hAnsi="Calibri" w:asciiTheme="minorHAnsi" w:hAnsiTheme="minorHAnsi"/>
              </w:rPr>
            </w:pPr>
            <w:r>
              <w:rPr>
                <w:rFonts w:asciiTheme="minorHAnsi" w:hAnsiTheme="minorHAnsi"/>
              </w:rPr>
              <w:t>2</w:t>
            </w:r>
            <w:r>
              <w:rPr>
                <w:rFonts w:asciiTheme="minorHAnsi" w:hAnsiTheme="minorHAnsi"/>
                <w:vertAlign w:val="superscript"/>
              </w:rPr>
              <w:t>nd</w:t>
            </w:r>
            <w:r>
              <w:rPr>
                <w:rFonts w:asciiTheme="minorHAnsi" w:hAnsiTheme="minorHAnsi"/>
              </w:rPr>
              <w:t> : limites écologiques de la croissance, production marchande</w:t>
            </w:r>
          </w:p>
        </w:tc>
      </w:tr>
      <w:tr>
        <w:trPr/>
        <w:tc>
          <w:tcPr>
            <w:tcW w:w="2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both"/>
              <w:rPr>
                <w:rFonts w:ascii="Calibri" w:hAnsi="Calibri" w:asciiTheme="minorHAnsi" w:hAnsiTheme="minorHAnsi"/>
                <w:b/>
                <w:b/>
              </w:rPr>
            </w:pPr>
            <w:r>
              <w:rPr>
                <w:rFonts w:asciiTheme="minorHAnsi" w:hAnsiTheme="minorHAnsi"/>
                <w:b/>
              </w:rPr>
              <w:t>Conditions matérielles</w:t>
            </w:r>
          </w:p>
        </w:tc>
        <w:tc>
          <w:tcPr>
            <w:tcW w:w="6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both"/>
              <w:rPr>
                <w:rFonts w:ascii="Calibri" w:hAnsi="Calibri" w:asciiTheme="minorHAnsi" w:hAnsiTheme="minorHAnsi"/>
              </w:rPr>
            </w:pPr>
            <w:r>
              <w:rPr>
                <w:rFonts w:asciiTheme="minorHAnsi" w:hAnsiTheme="minorHAnsi"/>
              </w:rPr>
              <w:t>Configuration habituelle</w:t>
            </w:r>
          </w:p>
        </w:tc>
      </w:tr>
      <w:tr>
        <w:trPr/>
        <w:tc>
          <w:tcPr>
            <w:tcW w:w="2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both"/>
              <w:rPr>
                <w:rFonts w:ascii="Calibri" w:hAnsi="Calibri" w:asciiTheme="minorHAnsi" w:hAnsiTheme="minorHAnsi"/>
                <w:b/>
                <w:b/>
              </w:rPr>
            </w:pPr>
            <w:r>
              <w:rPr>
                <w:rFonts w:asciiTheme="minorHAnsi" w:hAnsiTheme="minorHAnsi"/>
                <w:b/>
              </w:rPr>
              <w:t>Durée indicative</w:t>
            </w:r>
          </w:p>
        </w:tc>
        <w:tc>
          <w:tcPr>
            <w:tcW w:w="6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240" w:before="0" w:after="0"/>
              <w:jc w:val="both"/>
              <w:rPr>
                <w:rFonts w:ascii="Calibri" w:hAnsi="Calibri" w:asciiTheme="minorHAnsi" w:hAnsiTheme="minorHAnsi"/>
              </w:rPr>
            </w:pPr>
            <w:r>
              <w:rPr>
                <w:rFonts w:asciiTheme="minorHAnsi" w:hAnsiTheme="minorHAnsi"/>
              </w:rPr>
              <w:t>1h30 + rédaction d’un paragraphe à la maison</w:t>
            </w:r>
          </w:p>
        </w:tc>
      </w:tr>
    </w:tbl>
    <w:p>
      <w:pPr>
        <w:pStyle w:val="Normal"/>
        <w:spacing w:lineRule="auto" w:line="240" w:before="0" w:after="0"/>
        <w:jc w:val="both"/>
        <w:rPr>
          <w:rFonts w:ascii="Calibri" w:hAnsi="Calibri" w:asciiTheme="minorHAnsi" w:hAnsiTheme="minorHAnsi"/>
        </w:rPr>
      </w:pPr>
      <w:r>
        <w:rPr>
          <w:rFonts w:asciiTheme="minorHAnsi" w:hAnsiTheme="minorHAnsi"/>
        </w:rPr>
      </w:r>
    </w:p>
    <w:p>
      <w:pPr>
        <w:pStyle w:val="Normal"/>
        <w:spacing w:lineRule="auto" w:line="240" w:before="0" w:after="0"/>
        <w:jc w:val="both"/>
        <w:rPr>
          <w:rFonts w:ascii="Calibri" w:hAnsi="Calibri" w:asciiTheme="minorHAnsi" w:hAnsiTheme="minorHAnsi"/>
        </w:rPr>
      </w:pPr>
      <w:r>
        <w:rPr>
          <w:rFonts w:asciiTheme="minorHAnsi" w:hAnsiTheme="minorHAnsi"/>
        </w:rPr>
      </w:r>
    </w:p>
    <w:p>
      <w:pPr>
        <w:pStyle w:val="ListParagraph"/>
        <w:numPr>
          <w:ilvl w:val="0"/>
          <w:numId w:val="1"/>
        </w:numPr>
        <w:spacing w:lineRule="auto" w:line="240" w:before="0" w:after="0"/>
        <w:rPr>
          <w:rFonts w:ascii="Calibri" w:hAnsi="Calibri" w:asciiTheme="minorHAnsi" w:hAnsiTheme="minorHAnsi"/>
          <w:b/>
          <w:b/>
        </w:rPr>
      </w:pPr>
      <w:r>
        <w:rPr>
          <w:rFonts w:asciiTheme="minorHAnsi" w:hAnsiTheme="minorHAnsi"/>
          <w:b/>
        </w:rPr>
        <w:t>La séquence</w:t>
      </w:r>
    </w:p>
    <w:p>
      <w:pPr>
        <w:pStyle w:val="Normal"/>
        <w:spacing w:lineRule="auto" w:line="240" w:before="0" w:after="0"/>
        <w:jc w:val="both"/>
        <w:rPr>
          <w:rFonts w:ascii="Calibri" w:hAnsi="Calibri" w:asciiTheme="minorHAnsi" w:hAnsiTheme="minorHAnsi"/>
        </w:rPr>
      </w:pPr>
      <w:r>
        <w:rPr>
          <w:rFonts w:asciiTheme="minorHAnsi" w:hAnsiTheme="minorHAnsi"/>
        </w:rPr>
      </w:r>
    </w:p>
    <w:p>
      <w:pPr>
        <w:pStyle w:val="Normal"/>
        <w:spacing w:lineRule="auto" w:line="240" w:before="0" w:after="0"/>
        <w:jc w:val="both"/>
        <w:rPr>
          <w:rFonts w:ascii="Calibri" w:hAnsi="Calibri" w:asciiTheme="minorHAnsi" w:hAnsiTheme="minorHAnsi"/>
          <w:color w:val="0070C0"/>
        </w:rPr>
      </w:pPr>
      <w:r>
        <w:rPr>
          <w:rFonts w:asciiTheme="minorHAnsi" w:hAnsiTheme="minorHAnsi"/>
          <w:color w:val="0070C0"/>
          <w:u w:val="single"/>
        </w:rPr>
        <w:t>Introduction</w:t>
      </w:r>
      <w:r>
        <w:rPr>
          <w:rFonts w:asciiTheme="minorHAnsi" w:hAnsiTheme="minorHAnsi"/>
          <w:color w:val="0070C0"/>
        </w:rPr>
        <w:t> : Nous avons déjà vu que le marché était défaillant dans le cas des externalités positives et négatives. Nous allons voir maintenant qu’il l’est aussi dans le cas des biens collectifs et des biens communs.</w:t>
      </w:r>
    </w:p>
    <w:p>
      <w:pPr>
        <w:pStyle w:val="Normal"/>
        <w:spacing w:lineRule="auto" w:line="240" w:before="0" w:after="0"/>
        <w:jc w:val="both"/>
        <w:rPr>
          <w:rFonts w:ascii="Calibri" w:hAnsi="Calibri" w:asciiTheme="minorHAnsi" w:hAnsiTheme="minorHAnsi"/>
        </w:rPr>
      </w:pPr>
      <w:r>
        <w:rPr>
          <w:rFonts w:asciiTheme="minorHAnsi" w:hAnsiTheme="minorHAnsi"/>
        </w:rPr>
      </w:r>
    </w:p>
    <w:p>
      <w:pPr>
        <w:pStyle w:val="Normal"/>
        <w:spacing w:lineRule="auto" w:line="240" w:before="0" w:after="0"/>
        <w:jc w:val="both"/>
        <w:rPr>
          <w:rFonts w:ascii="Calibri" w:hAnsi="Calibri" w:asciiTheme="minorHAnsi" w:hAnsiTheme="minorHAnsi"/>
        </w:rPr>
      </w:pPr>
      <w:r>
        <w:rPr>
          <w:rFonts w:asciiTheme="minorHAnsi" w:hAnsiTheme="minorHAnsi"/>
        </w:rPr>
      </w:r>
    </w:p>
    <w:p>
      <w:pPr>
        <w:pStyle w:val="ListParagraph"/>
        <w:numPr>
          <w:ilvl w:val="0"/>
          <w:numId w:val="2"/>
        </w:numPr>
        <w:spacing w:lineRule="auto" w:line="240" w:before="0" w:after="0"/>
        <w:jc w:val="both"/>
        <w:rPr>
          <w:rFonts w:ascii="Calibri" w:hAnsi="Calibri" w:asciiTheme="minorHAnsi" w:hAnsiTheme="minorHAnsi"/>
          <w:b/>
          <w:b/>
          <w:u w:val="single"/>
        </w:rPr>
      </w:pPr>
      <w:r>
        <w:rPr>
          <w:rFonts w:asciiTheme="minorHAnsi" w:hAnsiTheme="minorHAnsi"/>
          <w:b/>
          <w:u w:val="single"/>
        </w:rPr>
        <w:t>Les différents types de biens</w:t>
      </w:r>
      <w:r>
        <w:rPr>
          <w:rFonts w:asciiTheme="minorHAnsi" w:hAnsiTheme="minorHAnsi"/>
          <w:b/>
          <w:color w:val="0070C0"/>
        </w:rPr>
        <w:t xml:space="preserve"> (illustration)</w:t>
      </w:r>
    </w:p>
    <w:p>
      <w:pPr>
        <w:pStyle w:val="Normal"/>
        <w:spacing w:lineRule="auto" w:line="240" w:before="0" w:after="0"/>
        <w:jc w:val="both"/>
        <w:rPr>
          <w:rFonts w:ascii="Calibri" w:hAnsi="Calibri" w:asciiTheme="minorHAnsi" w:hAnsiTheme="minorHAnsi"/>
        </w:rPr>
      </w:pPr>
      <w:r>
        <w:rPr>
          <w:rFonts w:asciiTheme="minorHAnsi" w:hAnsiTheme="minorHAnsi"/>
        </w:rPr>
      </w:r>
    </w:p>
    <w:p>
      <w:pPr>
        <w:pStyle w:val="Normal"/>
        <w:spacing w:lineRule="auto" w:line="240" w:before="0" w:after="0"/>
        <w:jc w:val="both"/>
        <w:rPr>
          <w:rFonts w:ascii="Calibri" w:hAnsi="Calibri" w:eastAsia="Times New Roman" w:cs="Times New Roman" w:asciiTheme="minorHAnsi" w:hAnsiTheme="minorHAnsi"/>
          <w:u w:val="single"/>
          <w:lang w:eastAsia="fr-FR"/>
        </w:rPr>
      </w:pPr>
      <w:r>
        <w:rPr>
          <w:rFonts w:eastAsia="Times New Roman" w:cs="Times New Roman"/>
          <w:u w:val="single"/>
          <w:lang w:eastAsia="fr-FR"/>
        </w:rPr>
        <w:t>Document 1</w:t>
      </w:r>
      <w:r>
        <w:rPr>
          <w:rFonts w:eastAsia="Times New Roman" w:cs="Times New Roman"/>
          <w:lang w:eastAsia="fr-FR"/>
        </w:rPr>
        <w:t xml:space="preserve"> : </w:t>
      </w:r>
      <w:r>
        <w:rPr>
          <w:rFonts w:eastAsia="Times New Roman" w:cs="Times New Roman"/>
          <w:u w:val="single"/>
          <w:lang w:eastAsia="fr-FR"/>
        </w:rPr>
        <w:t>Différents types de biens</w:t>
      </w:r>
    </w:p>
    <w:p>
      <w:pPr>
        <w:pStyle w:val="Normal"/>
        <w:spacing w:lineRule="auto" w:line="240" w:before="0" w:after="0"/>
        <w:jc w:val="both"/>
        <w:rPr>
          <w:rFonts w:ascii="Calibri" w:hAnsi="Calibri" w:eastAsia="Times New Roman" w:cs="Times New Roman" w:asciiTheme="minorHAnsi" w:hAnsiTheme="minorHAnsi"/>
          <w:u w:val="single"/>
          <w:lang w:eastAsia="fr-FR"/>
        </w:rPr>
      </w:pPr>
      <w:r>
        <w:rPr>
          <w:rFonts w:eastAsia="Times New Roman" w:cs="Times New Roman"/>
          <w:u w:val="single"/>
          <w:lang w:eastAsia="fr-FR"/>
        </w:rPr>
      </w:r>
    </w:p>
    <w:tbl>
      <w:tblPr>
        <w:tblStyle w:val="Grilledutableau"/>
        <w:tblW w:w="9289" w:type="dxa"/>
        <w:jc w:val="left"/>
        <w:tblInd w:w="0" w:type="dxa"/>
        <w:tblCellMar>
          <w:top w:w="0" w:type="dxa"/>
          <w:left w:w="108" w:type="dxa"/>
          <w:bottom w:w="0" w:type="dxa"/>
          <w:right w:w="108" w:type="dxa"/>
        </w:tblCellMar>
        <w:tblLook w:firstRow="1" w:noVBand="1" w:lastRow="0" w:firstColumn="1" w:lastColumn="0" w:noHBand="0" w:val="04a0"/>
      </w:tblPr>
      <w:tblGrid>
        <w:gridCol w:w="2755"/>
        <w:gridCol w:w="3207"/>
        <w:gridCol w:w="3327"/>
      </w:tblGrid>
      <w:tr>
        <w:trPr/>
        <w:tc>
          <w:tcPr>
            <w:tcW w:w="2755"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1</w:t>
            </w:r>
          </w:p>
        </w:tc>
        <w:tc>
          <w:tcPr>
            <w:tcW w:w="3207"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2</w:t>
            </w:r>
          </w:p>
        </w:tc>
        <w:tc>
          <w:tcPr>
            <w:tcW w:w="3327"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3</w:t>
            </w:r>
          </w:p>
        </w:tc>
      </w:tr>
      <w:tr>
        <w:trPr/>
        <w:tc>
          <w:tcPr>
            <w:tcW w:w="2755" w:type="dxa"/>
            <w:tcBorders/>
            <w:shd w:fill="auto" w:val="clear"/>
            <w:tcMar>
              <w:left w:w="108" w:type="dxa"/>
            </w:tcMar>
            <w:vAlign w:val="center"/>
          </w:tcPr>
          <w:p>
            <w:pPr>
              <w:pStyle w:val="Normal"/>
              <w:spacing w:lineRule="auto" w:line="240" w:before="0" w:after="0"/>
              <w:jc w:val="center"/>
              <w:rPr>
                <w:rFonts w:ascii="Calibri" w:hAnsi="Calibri" w:eastAsia="Times New Roman" w:cs="Times New Roman" w:asciiTheme="minorHAnsi" w:hAnsiTheme="minorHAnsi"/>
                <w:lang w:eastAsia="fr-FR"/>
              </w:rPr>
            </w:pPr>
            <w:r>
              <w:rPr/>
              <w:drawing>
                <wp:inline distT="0" distB="9525" distL="0" distR="0">
                  <wp:extent cx="1524000" cy="86677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rcRect l="0" t="30018" r="0" b="13146"/>
                          <a:stretch>
                            <a:fillRect/>
                          </a:stretch>
                        </pic:blipFill>
                        <pic:spPr bwMode="auto">
                          <a:xfrm>
                            <a:off x="0" y="0"/>
                            <a:ext cx="1524000" cy="866775"/>
                          </a:xfrm>
                          <a:prstGeom prst="rect">
                            <a:avLst/>
                          </a:prstGeom>
                        </pic:spPr>
                      </pic:pic>
                    </a:graphicData>
                  </a:graphic>
                </wp:inline>
              </w:drawing>
            </w:r>
          </w:p>
        </w:tc>
        <w:tc>
          <w:tcPr>
            <w:tcW w:w="3207"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drawing>
                <wp:inline distT="0" distB="0" distL="0" distR="5080">
                  <wp:extent cx="1633855" cy="1090295"/>
                  <wp:effectExtent l="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
                          <pic:cNvPicPr>
                            <a:picLocks noChangeAspect="1" noChangeArrowheads="1"/>
                          </pic:cNvPicPr>
                        </pic:nvPicPr>
                        <pic:blipFill>
                          <a:blip r:embed="rId3"/>
                          <a:stretch>
                            <a:fillRect/>
                          </a:stretch>
                        </pic:blipFill>
                        <pic:spPr bwMode="auto">
                          <a:xfrm>
                            <a:off x="0" y="0"/>
                            <a:ext cx="1633855" cy="1090295"/>
                          </a:xfrm>
                          <a:prstGeom prst="rect">
                            <a:avLst/>
                          </a:prstGeom>
                        </pic:spPr>
                      </pic:pic>
                    </a:graphicData>
                  </a:graphic>
                </wp:inline>
              </w:drawing>
            </w:r>
          </w:p>
        </w:tc>
        <w:tc>
          <w:tcPr>
            <w:tcW w:w="3327" w:type="dxa"/>
            <w:tcBorders/>
            <w:shd w:fill="auto" w:val="clear"/>
            <w:tcMar>
              <w:left w:w="108" w:type="dxa"/>
            </w:tcMar>
            <w:vAlign w:val="center"/>
          </w:tcPr>
          <w:p>
            <w:pPr>
              <w:pStyle w:val="Normal"/>
              <w:spacing w:lineRule="auto" w:line="240" w:before="0" w:after="0"/>
              <w:jc w:val="center"/>
              <w:rPr>
                <w:rFonts w:ascii="Calibri" w:hAnsi="Calibri" w:eastAsia="Times New Roman" w:cs="Times New Roman" w:asciiTheme="minorHAnsi" w:hAnsiTheme="minorHAnsi"/>
                <w:lang w:eastAsia="fr-FR"/>
              </w:rPr>
            </w:pPr>
            <w:r>
              <w:rPr/>
              <w:drawing>
                <wp:inline distT="0" distB="2540" distL="0" distR="0">
                  <wp:extent cx="1724025" cy="969010"/>
                  <wp:effectExtent l="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
                          <pic:cNvPicPr>
                            <a:picLocks noChangeAspect="1" noChangeArrowheads="1"/>
                          </pic:cNvPicPr>
                        </pic:nvPicPr>
                        <pic:blipFill>
                          <a:blip r:embed="rId4"/>
                          <a:stretch>
                            <a:fillRect/>
                          </a:stretch>
                        </pic:blipFill>
                        <pic:spPr bwMode="auto">
                          <a:xfrm>
                            <a:off x="0" y="0"/>
                            <a:ext cx="1724025" cy="969010"/>
                          </a:xfrm>
                          <a:prstGeom prst="rect">
                            <a:avLst/>
                          </a:prstGeom>
                        </pic:spPr>
                      </pic:pic>
                    </a:graphicData>
                  </a:graphic>
                </wp:inline>
              </w:drawing>
            </w:r>
          </w:p>
        </w:tc>
      </w:tr>
      <w:tr>
        <w:trPr/>
        <w:tc>
          <w:tcPr>
            <w:tcW w:w="2755"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4</w:t>
            </w:r>
          </w:p>
        </w:tc>
        <w:tc>
          <w:tcPr>
            <w:tcW w:w="3207"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5</w:t>
            </w:r>
          </w:p>
        </w:tc>
        <w:tc>
          <w:tcPr>
            <w:tcW w:w="3327"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6</w:t>
            </w:r>
          </w:p>
        </w:tc>
      </w:tr>
      <w:tr>
        <w:trPr/>
        <w:tc>
          <w:tcPr>
            <w:tcW w:w="2755" w:type="dxa"/>
            <w:tcBorders/>
            <w:shd w:fill="auto" w:val="clear"/>
            <w:tcMar>
              <w:left w:w="108" w:type="dxa"/>
            </w:tcMar>
            <w:vAlign w:val="center"/>
          </w:tcPr>
          <w:p>
            <w:pPr>
              <w:pStyle w:val="Normal"/>
              <w:spacing w:lineRule="auto" w:line="240" w:before="0" w:after="0"/>
              <w:jc w:val="center"/>
              <w:rPr>
                <w:rFonts w:ascii="Calibri" w:hAnsi="Calibri" w:eastAsia="Times New Roman" w:cs="Times New Roman" w:asciiTheme="minorHAnsi" w:hAnsiTheme="minorHAnsi"/>
                <w:lang w:eastAsia="fr-FR"/>
              </w:rPr>
            </w:pPr>
            <w:r>
              <w:rPr/>
              <w:drawing>
                <wp:inline distT="0" distB="0" distL="0" distR="0">
                  <wp:extent cx="1774825" cy="1181100"/>
                  <wp:effectExtent l="0" t="0" r="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
                          <pic:cNvPicPr>
                            <a:picLocks noChangeAspect="1" noChangeArrowheads="1"/>
                          </pic:cNvPicPr>
                        </pic:nvPicPr>
                        <pic:blipFill>
                          <a:blip r:embed="rId5"/>
                          <a:stretch>
                            <a:fillRect/>
                          </a:stretch>
                        </pic:blipFill>
                        <pic:spPr bwMode="auto">
                          <a:xfrm>
                            <a:off x="0" y="0"/>
                            <a:ext cx="1774825" cy="1181100"/>
                          </a:xfrm>
                          <a:prstGeom prst="rect">
                            <a:avLst/>
                          </a:prstGeom>
                        </pic:spPr>
                      </pic:pic>
                    </a:graphicData>
                  </a:graphic>
                </wp:inline>
              </w:drawing>
            </w:r>
          </w:p>
        </w:tc>
        <w:tc>
          <w:tcPr>
            <w:tcW w:w="3207"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drawing>
                <wp:inline distT="0" distB="0" distL="0" distR="0">
                  <wp:extent cx="2199005" cy="1360170"/>
                  <wp:effectExtent l="0" t="0" r="0" b="0"/>
                  <wp:docPr id="5"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1" descr=""/>
                          <pic:cNvPicPr>
                            <a:picLocks noChangeAspect="1" noChangeArrowheads="1"/>
                          </pic:cNvPicPr>
                        </pic:nvPicPr>
                        <pic:blipFill>
                          <a:blip r:embed="rId6"/>
                          <a:stretch>
                            <a:fillRect/>
                          </a:stretch>
                        </pic:blipFill>
                        <pic:spPr bwMode="auto">
                          <a:xfrm>
                            <a:off x="0" y="0"/>
                            <a:ext cx="2199005" cy="1360170"/>
                          </a:xfrm>
                          <a:prstGeom prst="rect">
                            <a:avLst/>
                          </a:prstGeom>
                        </pic:spPr>
                      </pic:pic>
                    </a:graphicData>
                  </a:graphic>
                </wp:inline>
              </w:drawing>
            </w:r>
          </w:p>
        </w:tc>
        <w:tc>
          <w:tcPr>
            <w:tcW w:w="3327" w:type="dxa"/>
            <w:tcBorders/>
            <w:shd w:fill="auto" w:val="clear"/>
            <w:tcMar>
              <w:left w:w="108" w:type="dxa"/>
            </w:tcMar>
            <w:vAlign w:val="center"/>
          </w:tcPr>
          <w:p>
            <w:pPr>
              <w:pStyle w:val="Normal"/>
              <w:spacing w:lineRule="auto" w:line="240" w:before="0" w:after="0"/>
              <w:jc w:val="center"/>
              <w:rPr>
                <w:rFonts w:ascii="Calibri" w:hAnsi="Calibri" w:eastAsia="Times New Roman" w:cs="Times New Roman" w:asciiTheme="minorHAnsi" w:hAnsiTheme="minorHAnsi"/>
                <w:lang w:eastAsia="fr-FR"/>
              </w:rPr>
            </w:pPr>
            <w:r>
              <w:rPr/>
              <w:drawing>
                <wp:inline distT="0" distB="0" distL="0" distR="0">
                  <wp:extent cx="1868170" cy="1048385"/>
                  <wp:effectExtent l="0" t="0" r="0" b="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
                          <pic:cNvPicPr>
                            <a:picLocks noChangeAspect="1" noChangeArrowheads="1"/>
                          </pic:cNvPicPr>
                        </pic:nvPicPr>
                        <pic:blipFill>
                          <a:blip r:embed="rId7"/>
                          <a:stretch>
                            <a:fillRect/>
                          </a:stretch>
                        </pic:blipFill>
                        <pic:spPr bwMode="auto">
                          <a:xfrm>
                            <a:off x="0" y="0"/>
                            <a:ext cx="1868170" cy="1048385"/>
                          </a:xfrm>
                          <a:prstGeom prst="rect">
                            <a:avLst/>
                          </a:prstGeom>
                        </pic:spPr>
                      </pic:pic>
                    </a:graphicData>
                  </a:graphic>
                </wp:inline>
              </w:drawing>
            </w:r>
          </w:p>
        </w:tc>
      </w:tr>
      <w:tr>
        <w:trPr/>
        <w:tc>
          <w:tcPr>
            <w:tcW w:w="2755"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7</w:t>
            </w:r>
          </w:p>
        </w:tc>
        <w:tc>
          <w:tcPr>
            <w:tcW w:w="3207"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8</w:t>
            </w:r>
          </w:p>
        </w:tc>
        <w:tc>
          <w:tcPr>
            <w:tcW w:w="3327"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9</w:t>
            </w:r>
          </w:p>
        </w:tc>
      </w:tr>
      <w:tr>
        <w:trPr/>
        <w:tc>
          <w:tcPr>
            <w:tcW w:w="2755" w:type="dxa"/>
            <w:tcBorders/>
            <w:shd w:fill="auto" w:val="clear"/>
            <w:tcMar>
              <w:left w:w="108" w:type="dxa"/>
            </w:tcMar>
            <w:vAlign w:val="center"/>
          </w:tcPr>
          <w:p>
            <w:pPr>
              <w:pStyle w:val="Normal"/>
              <w:spacing w:lineRule="auto" w:line="240" w:before="0" w:after="0"/>
              <w:jc w:val="center"/>
              <w:rPr>
                <w:rFonts w:ascii="Calibri" w:hAnsi="Calibri" w:eastAsia="Times New Roman" w:cs="Times New Roman" w:asciiTheme="minorHAnsi" w:hAnsiTheme="minorHAnsi"/>
                <w:lang w:eastAsia="fr-FR"/>
              </w:rPr>
            </w:pPr>
            <w:r>
              <w:rPr/>
              <w:drawing>
                <wp:inline distT="0" distB="7620" distL="0" distR="5080">
                  <wp:extent cx="1861820" cy="1230630"/>
                  <wp:effectExtent l="0" t="0" r="0" b="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
                          <pic:cNvPicPr>
                            <a:picLocks noChangeAspect="1" noChangeArrowheads="1"/>
                          </pic:cNvPicPr>
                        </pic:nvPicPr>
                        <pic:blipFill>
                          <a:blip r:embed="rId8"/>
                          <a:stretch>
                            <a:fillRect/>
                          </a:stretch>
                        </pic:blipFill>
                        <pic:spPr bwMode="auto">
                          <a:xfrm>
                            <a:off x="0" y="0"/>
                            <a:ext cx="1861820" cy="1230630"/>
                          </a:xfrm>
                          <a:prstGeom prst="rect">
                            <a:avLst/>
                          </a:prstGeom>
                        </pic:spPr>
                      </pic:pic>
                    </a:graphicData>
                  </a:graphic>
                </wp:inline>
              </w:drawing>
            </w:r>
          </w:p>
        </w:tc>
        <w:tc>
          <w:tcPr>
            <w:tcW w:w="3207"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drawing>
                <wp:inline distT="0" distB="0" distL="0" distR="7620">
                  <wp:extent cx="1059180" cy="1828800"/>
                  <wp:effectExtent l="0" t="0" r="0" b="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
                          <pic:cNvPicPr>
                            <a:picLocks noChangeAspect="1" noChangeArrowheads="1"/>
                          </pic:cNvPicPr>
                        </pic:nvPicPr>
                        <pic:blipFill>
                          <a:blip r:embed="rId9"/>
                          <a:srcRect l="21973" t="4226" r="24507" b="3385"/>
                          <a:stretch>
                            <a:fillRect/>
                          </a:stretch>
                        </pic:blipFill>
                        <pic:spPr bwMode="auto">
                          <a:xfrm>
                            <a:off x="0" y="0"/>
                            <a:ext cx="1059180" cy="1828800"/>
                          </a:xfrm>
                          <a:prstGeom prst="rect">
                            <a:avLst/>
                          </a:prstGeom>
                        </pic:spPr>
                      </pic:pic>
                    </a:graphicData>
                  </a:graphic>
                </wp:inline>
              </w:drawing>
            </w:r>
          </w:p>
        </w:tc>
        <w:tc>
          <w:tcPr>
            <w:tcW w:w="3327" w:type="dxa"/>
            <w:tcBorders/>
            <w:shd w:fill="auto" w:val="clear"/>
            <w:tcMar>
              <w:left w:w="108" w:type="dxa"/>
            </w:tcMar>
            <w:vAlign w:val="center"/>
          </w:tcPr>
          <w:p>
            <w:pPr>
              <w:pStyle w:val="Normal"/>
              <w:spacing w:lineRule="auto" w:line="240" w:before="0" w:after="0"/>
              <w:jc w:val="center"/>
              <w:rPr>
                <w:rFonts w:ascii="Calibri" w:hAnsi="Calibri" w:eastAsia="Times New Roman" w:cs="Times New Roman" w:asciiTheme="minorHAnsi" w:hAnsiTheme="minorHAnsi"/>
                <w:lang w:eastAsia="fr-FR"/>
              </w:rPr>
            </w:pPr>
            <w:r>
              <w:rPr/>
              <w:drawing>
                <wp:inline distT="0" distB="0" distL="0" distR="0">
                  <wp:extent cx="2286000" cy="1524000"/>
                  <wp:effectExtent l="0" t="0" r="0" b="0"/>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
                          <pic:cNvPicPr>
                            <a:picLocks noChangeAspect="1" noChangeArrowheads="1"/>
                          </pic:cNvPicPr>
                        </pic:nvPicPr>
                        <pic:blipFill>
                          <a:blip r:embed="rId10"/>
                          <a:stretch>
                            <a:fillRect/>
                          </a:stretch>
                        </pic:blipFill>
                        <pic:spPr bwMode="auto">
                          <a:xfrm>
                            <a:off x="0" y="0"/>
                            <a:ext cx="2286000" cy="1524000"/>
                          </a:xfrm>
                          <a:prstGeom prst="rect">
                            <a:avLst/>
                          </a:prstGeom>
                        </pic:spPr>
                      </pic:pic>
                    </a:graphicData>
                  </a:graphic>
                </wp:inline>
              </w:drawing>
            </w:r>
          </w:p>
        </w:tc>
      </w:tr>
    </w:tbl>
    <w:p>
      <w:pPr>
        <w:pStyle w:val="Normal"/>
        <w:spacing w:lineRule="auto" w:line="240" w:before="0" w:after="0"/>
        <w:jc w:val="both"/>
        <w:rPr>
          <w:rFonts w:ascii="Calibri" w:hAnsi="Calibri" w:eastAsia="Times New Roman" w:cs="Times New Roman" w:asciiTheme="minorHAnsi" w:hAnsiTheme="minorHAnsi"/>
          <w:u w:val="single"/>
          <w:lang w:eastAsia="fr-FR"/>
        </w:rPr>
      </w:pPr>
      <w:r>
        <w:rPr>
          <w:rFonts w:eastAsia="Times New Roman" w:cs="Times New Roman"/>
          <w:u w:val="single"/>
          <w:lang w:eastAsia="fr-FR"/>
        </w:rPr>
      </w:r>
    </w:p>
    <w:p>
      <w:pPr>
        <w:pStyle w:val="Normal"/>
        <w:spacing w:lineRule="auto" w:line="240" w:before="0" w:after="0"/>
        <w:jc w:val="both"/>
        <w:rPr>
          <w:rFonts w:ascii="Calibri" w:hAnsi="Calibri" w:eastAsia="Times New Roman" w:cs="Times New Roman" w:asciiTheme="minorHAnsi" w:hAnsiTheme="minorHAnsi"/>
          <w:lang w:eastAsia="fr-FR"/>
        </w:rPr>
      </w:pPr>
      <w:r>
        <w:rPr>
          <w:rFonts w:eastAsia="Times New Roman" w:cs="Times New Roman"/>
          <w:lang w:eastAsia="fr-FR"/>
        </w:rPr>
      </w:r>
    </w:p>
    <w:p>
      <w:pPr>
        <w:pStyle w:val="Normal"/>
        <w:spacing w:lineRule="auto" w:line="240" w:before="0" w:after="0"/>
        <w:jc w:val="both"/>
        <w:rPr>
          <w:rFonts w:ascii="Calibri" w:hAnsi="Calibri" w:eastAsia="Times New Roman" w:cs="Times New Roman" w:asciiTheme="minorHAnsi" w:hAnsiTheme="minorHAnsi"/>
          <w:bCs/>
          <w:lang w:eastAsia="fr-FR"/>
        </w:rPr>
      </w:pPr>
      <w:r>
        <w:rPr>
          <w:rFonts w:eastAsia="Times New Roman" w:cs="Times New Roman"/>
          <w:u w:val="single"/>
          <w:lang w:eastAsia="fr-FR"/>
        </w:rPr>
        <w:t>Document 2</w:t>
      </w:r>
      <w:r>
        <w:rPr>
          <w:rFonts w:eastAsia="Times New Roman" w:cs="Times New Roman"/>
          <w:lang w:eastAsia="fr-FR"/>
        </w:rPr>
        <w:t xml:space="preserve"> : </w:t>
      </w:r>
      <w:r>
        <w:rPr>
          <w:rFonts w:eastAsia="Times New Roman" w:cs="Times New Roman"/>
          <w:bCs/>
          <w:u w:val="single"/>
          <w:lang w:eastAsia="fr-FR"/>
        </w:rPr>
        <w:t>Mexique, sous l'emprise du Coca</w:t>
      </w:r>
      <w:r>
        <w:rPr>
          <w:rFonts w:eastAsia="Times New Roman" w:cs="Times New Roman"/>
          <w:bCs/>
          <w:lang w:eastAsia="fr-FR"/>
        </w:rPr>
        <w:t xml:space="preserve"> </w:t>
      </w:r>
    </w:p>
    <w:p>
      <w:pPr>
        <w:pStyle w:val="Normal"/>
        <w:spacing w:lineRule="auto" w:line="240" w:before="0" w:after="0"/>
        <w:jc w:val="both"/>
        <w:rPr/>
      </w:pPr>
      <w:r>
        <w:rPr>
          <w:rFonts w:eastAsia="Times New Roman" w:cs="Times New Roman"/>
          <w:bCs/>
          <w:color w:val="0070C0"/>
          <w:lang w:eastAsia="fr-FR"/>
        </w:rPr>
        <w:t xml:space="preserve">Texte ci-dessous ou extrait du documentaire « Sous l’emprise du Coca » de 2min à 6 :20 (possibilité de faire un peu moins) </w:t>
      </w:r>
      <w:hyperlink r:id="rId11">
        <w:r>
          <w:rPr>
            <w:rStyle w:val="LienInternet"/>
          </w:rPr>
          <w:t>https://vimeo.com/278108340</w:t>
        </w:r>
      </w:hyperlink>
    </w:p>
    <w:p>
      <w:pPr>
        <w:pStyle w:val="Normal"/>
        <w:spacing w:lineRule="auto" w:line="240" w:before="0" w:after="0"/>
        <w:jc w:val="both"/>
        <w:rPr>
          <w:rFonts w:ascii="Calibri" w:hAnsi="Calibri" w:eastAsia="Times New Roman" w:cs="Times New Roman" w:asciiTheme="minorHAnsi" w:hAnsiTheme="minorHAnsi"/>
          <w:lang w:eastAsia="fr-FR"/>
        </w:rPr>
      </w:pPr>
      <w:r>
        <w:rPr>
          <w:rFonts w:eastAsia="Times New Roman" w:cs="Times New Roman"/>
          <w:lang w:eastAsia="fr-FR"/>
        </w:rPr>
        <w:t>Au Mexique, Coca-Cola a acquis un pouvoir considérable. Dans le sud du pays, au Chiapas, l´un des états les plus pauvres, la multinationale américaine a fait main basse sur l´eau et sur la vie de ses habitants. Le Chiapas est considéré comme le réservoir d´eau du Mexique. Dans les années 80, la firme Coca Cola installe à San Cristobal de Las Casas sa plus grosse usine, qui emploie près de 300 personnes. Elle y pompe l´eau nécessaire à sa production, puisant directement dans la nappe phréatique de la ville jusqu´à en assécher certaines communautés alentours. Pour fabriquer 1 litre de Coca, il ne faudrait pas moins de 6 litres d´eau. Et les bénéfices de cette industrie ne semblent pas encourager les pouvoirs publics à affronter les problèmes de son réseau hydrique vétuste. Entré dans l´ALENA en 1994, le Mexique a suivi les pas des Etats Unis dans sa politique néolibérale. La multinationale américaine s´est ainsi immiscée partout. Pas un village qui ne soit labellisé aux couleurs rouges et blanches de la marque. Les Mexicains sont devenus les plus gros consommateurs au monde de soda et notamment de Coca-Cola. Lors des cérémonies et rituels mayas, la boisson gazeuse remplace désormais les boissons fermentées d´autrefois. Des conséquences sanitaires désastreuses en découlent : 70 % de la population, sevrée également à la malbouffe, est en surpoids. Le diabète est l´une des principales causes de mortalité. Face à ce fléau, certains habitants tentent se mobilisent et tentent de se réapproprier leur ressource naturelle. Un film de Julie Delettre produit par Wild Angle Productions.</w:t>
      </w:r>
    </w:p>
    <w:p>
      <w:pPr>
        <w:pStyle w:val="Normal"/>
        <w:spacing w:lineRule="auto" w:line="240" w:before="0" w:after="0"/>
        <w:jc w:val="right"/>
        <w:rPr>
          <w:rFonts w:ascii="Calibri" w:hAnsi="Calibri" w:eastAsia="Times New Roman" w:cs="Times New Roman" w:asciiTheme="minorHAnsi" w:hAnsiTheme="minorHAnsi"/>
          <w:sz w:val="20"/>
          <w:szCs w:val="20"/>
          <w:lang w:eastAsia="fr-FR"/>
        </w:rPr>
      </w:pPr>
      <w:r>
        <w:rPr>
          <w:rFonts w:eastAsia="Times New Roman" w:cs="Times New Roman"/>
          <w:sz w:val="20"/>
          <w:szCs w:val="20"/>
          <w:lang w:eastAsia="fr-FR"/>
        </w:rPr>
        <w:t>Les dessous de la mondialisation.</w:t>
      </w:r>
    </w:p>
    <w:p>
      <w:pPr>
        <w:pStyle w:val="Normal"/>
        <w:spacing w:lineRule="auto" w:line="240" w:before="0" w:after="0"/>
        <w:jc w:val="right"/>
        <w:rPr>
          <w:rFonts w:ascii="Calibri" w:hAnsi="Calibri" w:eastAsia="Times New Roman" w:cs="Times New Roman" w:asciiTheme="minorHAnsi" w:hAnsiTheme="minorHAnsi"/>
          <w:sz w:val="24"/>
          <w:szCs w:val="24"/>
          <w:lang w:eastAsia="fr-FR"/>
        </w:rPr>
      </w:pPr>
      <w:r>
        <w:rPr>
          <w:rFonts w:eastAsia="Times New Roman" w:cs="Times New Roman"/>
          <w:sz w:val="24"/>
          <w:szCs w:val="24"/>
          <w:lang w:eastAsia="fr-FR"/>
        </w:rPr>
      </w:r>
    </w:p>
    <w:p>
      <w:pPr>
        <w:pStyle w:val="Normal"/>
        <w:spacing w:lineRule="auto" w:line="240" w:before="0" w:after="0"/>
        <w:rPr>
          <w:rFonts w:ascii="Calibri" w:hAnsi="Calibri" w:eastAsia="Times New Roman" w:cs="Times New Roman" w:asciiTheme="minorHAnsi" w:hAnsiTheme="minorHAnsi"/>
          <w:lang w:eastAsia="fr-FR"/>
        </w:rPr>
      </w:pPr>
      <w:r>
        <w:rPr>
          <w:rFonts w:eastAsia="Times New Roman" w:cs="Times New Roman"/>
          <w:u w:val="single"/>
          <w:lang w:eastAsia="fr-FR"/>
        </w:rPr>
        <w:t>Question</w:t>
      </w:r>
      <w:r>
        <w:rPr>
          <w:rFonts w:eastAsia="Times New Roman" w:cs="Times New Roman"/>
          <w:lang w:eastAsia="fr-FR"/>
        </w:rPr>
        <w:t> : En binôme, remplissez le tableau ci-dessous.</w:t>
      </w:r>
    </w:p>
    <w:p>
      <w:pPr>
        <w:pStyle w:val="Normal"/>
        <w:spacing w:lineRule="auto" w:line="240" w:before="0" w:after="0"/>
        <w:rPr>
          <w:rFonts w:ascii="Calibri" w:hAnsi="Calibri" w:eastAsia="Times New Roman" w:cs="Times New Roman" w:asciiTheme="minorHAnsi" w:hAnsiTheme="minorHAnsi"/>
          <w:sz w:val="8"/>
          <w:szCs w:val="8"/>
          <w:lang w:eastAsia="fr-FR"/>
        </w:rPr>
      </w:pPr>
      <w:r>
        <w:rPr>
          <w:rFonts w:eastAsia="Times New Roman" w:cs="Times New Roman"/>
          <w:sz w:val="8"/>
          <w:szCs w:val="8"/>
          <w:lang w:eastAsia="fr-FR"/>
        </w:rPr>
      </w:r>
    </w:p>
    <w:tbl>
      <w:tblPr>
        <w:tblStyle w:val="Grilledutableau"/>
        <w:tblW w:w="9211" w:type="dxa"/>
        <w:jc w:val="center"/>
        <w:tblInd w:w="0" w:type="dxa"/>
        <w:tblCellMar>
          <w:top w:w="0" w:type="dxa"/>
          <w:left w:w="108" w:type="dxa"/>
          <w:bottom w:w="0" w:type="dxa"/>
          <w:right w:w="108" w:type="dxa"/>
        </w:tblCellMar>
        <w:tblLook w:firstRow="1" w:noVBand="1" w:lastRow="0" w:firstColumn="1" w:lastColumn="0" w:noHBand="0" w:val="04a0"/>
      </w:tblPr>
      <w:tblGrid>
        <w:gridCol w:w="1668"/>
        <w:gridCol w:w="2513"/>
        <w:gridCol w:w="2515"/>
        <w:gridCol w:w="2514"/>
      </w:tblGrid>
      <w:tr>
        <w:trPr/>
        <w:tc>
          <w:tcPr>
            <w:tcW w:w="1668" w:type="dxa"/>
            <w:tcBorders/>
            <w:shd w:fill="auto" w:val="clear"/>
            <w:tcMar>
              <w:left w:w="108" w:type="dxa"/>
            </w:tcMar>
            <w:vAlign w:val="cente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N° de la photo</w:t>
            </w:r>
          </w:p>
        </w:tc>
        <w:tc>
          <w:tcPr>
            <w:tcW w:w="2513" w:type="dxa"/>
            <w:tcBorders/>
            <w:shd w:fill="auto" w:val="clear"/>
            <w:tcMar>
              <w:left w:w="108" w:type="dxa"/>
            </w:tcMar>
            <w:vAlign w:val="cente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Identification du bien</w:t>
            </w:r>
          </w:p>
        </w:tc>
        <w:tc>
          <w:tcPr>
            <w:tcW w:w="2515" w:type="dxa"/>
            <w:tcBorders/>
            <w:shd w:fill="auto" w:val="clear"/>
            <w:tcMar>
              <w:left w:w="108" w:type="dxa"/>
            </w:tcMar>
            <w:vAlign w:val="cente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Nombre d’utilisateur(s) simultané(s) ?</w:t>
            </w:r>
          </w:p>
        </w:tc>
        <w:tc>
          <w:tcPr>
            <w:tcW w:w="2514" w:type="dxa"/>
            <w:tcBorders/>
            <w:shd w:fill="auto" w:val="clear"/>
            <w:tcMar>
              <w:left w:w="108" w:type="dxa"/>
            </w:tcMar>
            <w:vAlign w:val="cente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L’utilisateur doit-il payer ?</w:t>
            </w:r>
          </w:p>
        </w:tc>
      </w:tr>
      <w:tr>
        <w:trPr/>
        <w:tc>
          <w:tcPr>
            <w:tcW w:w="1668"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1</w:t>
            </w:r>
          </w:p>
        </w:tc>
        <w:tc>
          <w:tcPr>
            <w:tcW w:w="2513"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 xml:space="preserve">Basket </w:t>
            </w:r>
          </w:p>
        </w:tc>
        <w:tc>
          <w:tcPr>
            <w:tcW w:w="2515"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Un</w:t>
            </w:r>
          </w:p>
        </w:tc>
        <w:tc>
          <w:tcPr>
            <w:tcW w:w="2514"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 xml:space="preserve">Oui </w:t>
            </w:r>
          </w:p>
        </w:tc>
      </w:tr>
      <w:tr>
        <w:trPr/>
        <w:tc>
          <w:tcPr>
            <w:tcW w:w="1668"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2</w:t>
            </w:r>
          </w:p>
        </w:tc>
        <w:tc>
          <w:tcPr>
            <w:tcW w:w="2513"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 xml:space="preserve">Cinéma </w:t>
            </w:r>
          </w:p>
        </w:tc>
        <w:tc>
          <w:tcPr>
            <w:tcW w:w="2515"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 xml:space="preserve">Plusieurs </w:t>
            </w:r>
          </w:p>
        </w:tc>
        <w:tc>
          <w:tcPr>
            <w:tcW w:w="2514"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 xml:space="preserve">Oui </w:t>
            </w:r>
          </w:p>
        </w:tc>
      </w:tr>
      <w:tr>
        <w:trPr/>
        <w:tc>
          <w:tcPr>
            <w:tcW w:w="1668"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3</w:t>
            </w:r>
          </w:p>
        </w:tc>
        <w:tc>
          <w:tcPr>
            <w:tcW w:w="2513"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Feu d’artifice</w:t>
            </w:r>
          </w:p>
        </w:tc>
        <w:tc>
          <w:tcPr>
            <w:tcW w:w="2515"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 xml:space="preserve">Plusieurs </w:t>
            </w:r>
          </w:p>
        </w:tc>
        <w:tc>
          <w:tcPr>
            <w:tcW w:w="2514"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 xml:space="preserve">Non / Commune </w:t>
            </w:r>
          </w:p>
        </w:tc>
      </w:tr>
      <w:tr>
        <w:trPr/>
        <w:tc>
          <w:tcPr>
            <w:tcW w:w="1668"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4</w:t>
            </w:r>
          </w:p>
        </w:tc>
        <w:tc>
          <w:tcPr>
            <w:tcW w:w="2513"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 xml:space="preserve">Phare </w:t>
            </w:r>
          </w:p>
        </w:tc>
        <w:tc>
          <w:tcPr>
            <w:tcW w:w="2515"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 xml:space="preserve">Plusieurs </w:t>
            </w:r>
          </w:p>
        </w:tc>
        <w:tc>
          <w:tcPr>
            <w:tcW w:w="2514"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Non / Etat</w:t>
            </w:r>
          </w:p>
        </w:tc>
      </w:tr>
      <w:tr>
        <w:trPr/>
        <w:tc>
          <w:tcPr>
            <w:tcW w:w="1668"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5</w:t>
            </w:r>
          </w:p>
        </w:tc>
        <w:tc>
          <w:tcPr>
            <w:tcW w:w="2513"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Bein sport</w:t>
            </w:r>
          </w:p>
        </w:tc>
        <w:tc>
          <w:tcPr>
            <w:tcW w:w="2515"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 xml:space="preserve">Plusieurs </w:t>
            </w:r>
          </w:p>
        </w:tc>
        <w:tc>
          <w:tcPr>
            <w:tcW w:w="2514"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 xml:space="preserve">Oui </w:t>
            </w:r>
          </w:p>
        </w:tc>
      </w:tr>
      <w:tr>
        <w:trPr/>
        <w:tc>
          <w:tcPr>
            <w:tcW w:w="1668"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6</w:t>
            </w:r>
          </w:p>
        </w:tc>
        <w:tc>
          <w:tcPr>
            <w:tcW w:w="2513"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Pont de l’île de Ré</w:t>
            </w:r>
          </w:p>
        </w:tc>
        <w:tc>
          <w:tcPr>
            <w:tcW w:w="2515"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 xml:space="preserve">Plusieurs </w:t>
            </w:r>
          </w:p>
        </w:tc>
        <w:tc>
          <w:tcPr>
            <w:tcW w:w="2514"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 xml:space="preserve">Possibilité de faire payer (péage) </w:t>
            </w:r>
          </w:p>
        </w:tc>
      </w:tr>
      <w:tr>
        <w:trPr/>
        <w:tc>
          <w:tcPr>
            <w:tcW w:w="1668"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7</w:t>
            </w:r>
          </w:p>
        </w:tc>
        <w:tc>
          <w:tcPr>
            <w:tcW w:w="2513"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 xml:space="preserve">Pêche </w:t>
            </w:r>
          </w:p>
        </w:tc>
        <w:tc>
          <w:tcPr>
            <w:tcW w:w="2515"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 xml:space="preserve">Un </w:t>
            </w:r>
          </w:p>
        </w:tc>
        <w:tc>
          <w:tcPr>
            <w:tcW w:w="2514"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 xml:space="preserve">Non </w:t>
            </w:r>
          </w:p>
        </w:tc>
      </w:tr>
      <w:tr>
        <w:trPr/>
        <w:tc>
          <w:tcPr>
            <w:tcW w:w="1668"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8</w:t>
            </w:r>
          </w:p>
        </w:tc>
        <w:tc>
          <w:tcPr>
            <w:tcW w:w="2513"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Téléphone portable</w:t>
            </w:r>
          </w:p>
        </w:tc>
        <w:tc>
          <w:tcPr>
            <w:tcW w:w="2515"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 xml:space="preserve">Un </w:t>
            </w:r>
          </w:p>
        </w:tc>
        <w:tc>
          <w:tcPr>
            <w:tcW w:w="2514"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 xml:space="preserve">Oui </w:t>
            </w:r>
          </w:p>
        </w:tc>
      </w:tr>
      <w:tr>
        <w:trPr/>
        <w:tc>
          <w:tcPr>
            <w:tcW w:w="1668"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9</w:t>
            </w:r>
          </w:p>
        </w:tc>
        <w:tc>
          <w:tcPr>
            <w:tcW w:w="2513"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Eclairage public</w:t>
            </w:r>
          </w:p>
        </w:tc>
        <w:tc>
          <w:tcPr>
            <w:tcW w:w="2515"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 xml:space="preserve">Plusieurs </w:t>
            </w:r>
          </w:p>
        </w:tc>
        <w:tc>
          <w:tcPr>
            <w:tcW w:w="2514"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 xml:space="preserve">Non / Commune </w:t>
            </w:r>
          </w:p>
        </w:tc>
      </w:tr>
      <w:tr>
        <w:trPr/>
        <w:tc>
          <w:tcPr>
            <w:tcW w:w="1668"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Doc. 2</w:t>
            </w:r>
          </w:p>
        </w:tc>
        <w:tc>
          <w:tcPr>
            <w:tcW w:w="2513"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Eau des nappes phréatiques</w:t>
            </w:r>
          </w:p>
        </w:tc>
        <w:tc>
          <w:tcPr>
            <w:tcW w:w="2515"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Un</w:t>
            </w:r>
          </w:p>
        </w:tc>
        <w:tc>
          <w:tcPr>
            <w:tcW w:w="2514"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color w:val="00B050"/>
                <w:lang w:eastAsia="fr-FR"/>
              </w:rPr>
              <w:t xml:space="preserve">Non </w:t>
            </w:r>
          </w:p>
        </w:tc>
      </w:tr>
    </w:tbl>
    <w:p>
      <w:pPr>
        <w:pStyle w:val="Normal"/>
        <w:spacing w:lineRule="auto" w:line="240" w:before="0" w:after="0"/>
        <w:jc w:val="both"/>
        <w:rPr>
          <w:rFonts w:ascii="Calibri" w:hAnsi="Calibri" w:eastAsia="Times New Roman" w:cs="Times New Roman" w:asciiTheme="minorHAnsi" w:hAnsiTheme="minorHAnsi"/>
          <w:color w:val="0070C0"/>
          <w:lang w:eastAsia="fr-FR"/>
        </w:rPr>
      </w:pPr>
      <w:r>
        <w:rPr>
          <w:rFonts w:eastAsia="Times New Roman" w:cs="Times New Roman"/>
          <w:color w:val="0070C0"/>
          <w:lang w:eastAsia="fr-FR"/>
        </w:rPr>
        <w:t>Cours présentant les notions de rivalité et d’exclusion</w:t>
      </w:r>
    </w:p>
    <w:p>
      <w:pPr>
        <w:pStyle w:val="Normal"/>
        <w:spacing w:lineRule="auto" w:line="240" w:before="0" w:after="0"/>
        <w:jc w:val="both"/>
        <w:rPr>
          <w:rFonts w:ascii="Calibri" w:hAnsi="Calibri" w:eastAsia="Times New Roman" w:cs="Times New Roman" w:asciiTheme="minorHAnsi" w:hAnsiTheme="minorHAnsi"/>
          <w:sz w:val="8"/>
          <w:szCs w:val="8"/>
          <w:lang w:eastAsia="fr-FR"/>
        </w:rPr>
      </w:pPr>
      <w:r>
        <w:rPr>
          <w:rFonts w:eastAsia="Times New Roman" w:cs="Times New Roman"/>
          <w:sz w:val="8"/>
          <w:szCs w:val="8"/>
          <w:lang w:eastAsia="fr-FR"/>
        </w:rPr>
      </w:r>
    </w:p>
    <w:tbl>
      <w:tblPr>
        <w:tblStyle w:val="Grilledutableau"/>
        <w:tblW w:w="9212" w:type="dxa"/>
        <w:jc w:val="center"/>
        <w:tblInd w:w="0" w:type="dxa"/>
        <w:tblCellMar>
          <w:top w:w="0" w:type="dxa"/>
          <w:left w:w="113" w:type="dxa"/>
          <w:bottom w:w="0" w:type="dxa"/>
          <w:right w:w="108" w:type="dxa"/>
        </w:tblCellMar>
        <w:tblLook w:firstRow="1" w:noVBand="1" w:lastRow="0" w:firstColumn="1" w:lastColumn="0" w:noHBand="0" w:val="04a0"/>
      </w:tblPr>
      <w:tblGrid>
        <w:gridCol w:w="3070"/>
        <w:gridCol w:w="3071"/>
        <w:gridCol w:w="3071"/>
      </w:tblGrid>
      <w:tr>
        <w:trPr/>
        <w:tc>
          <w:tcPr>
            <w:tcW w:w="3070" w:type="dxa"/>
            <w:tcBorders>
              <w:top w:val="nil"/>
              <w:left w:val="nil"/>
            </w:tcBorders>
            <w:shd w:fill="auto" w:val="clear"/>
          </w:tcPr>
          <w:p>
            <w:pPr>
              <w:pStyle w:val="Normal"/>
              <w:spacing w:lineRule="auto" w:line="240" w:before="0" w:after="0"/>
              <w:rPr>
                <w:rFonts w:ascii="Calibri" w:hAnsi="Calibri" w:eastAsia="Times New Roman" w:cs="Times New Roman" w:asciiTheme="minorHAnsi" w:hAnsiTheme="minorHAnsi"/>
                <w:lang w:eastAsia="fr-FR"/>
              </w:rPr>
            </w:pPr>
            <w:r>
              <w:rPr>
                <w:rFonts w:eastAsia="Times New Roman" w:cs="Times New Roman"/>
                <w:lang w:eastAsia="fr-FR"/>
              </w:rPr>
            </w:r>
          </w:p>
        </w:tc>
        <w:tc>
          <w:tcPr>
            <w:tcW w:w="3071"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Exclusion</w:t>
            </w:r>
          </w:p>
        </w:tc>
        <w:tc>
          <w:tcPr>
            <w:tcW w:w="3071"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Non exclusion</w:t>
            </w:r>
          </w:p>
        </w:tc>
      </w:tr>
      <w:tr>
        <w:trPr/>
        <w:tc>
          <w:tcPr>
            <w:tcW w:w="3070"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lang w:eastAsia="fr-FR"/>
              </w:rPr>
            </w:pPr>
            <w:r>
              <w:rPr>
                <w:rFonts w:eastAsia="Times New Roman" w:cs="Times New Roman"/>
                <w:lang w:eastAsia="fr-FR"/>
              </w:rPr>
              <w:t xml:space="preserve">Rivalité </w:t>
            </w:r>
          </w:p>
        </w:tc>
        <w:tc>
          <w:tcPr>
            <w:tcW w:w="3071"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Biens privés</w:t>
            </w:r>
          </w:p>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lang w:eastAsia="fr-FR"/>
              </w:rPr>
              <w:t xml:space="preserve">Ex. : </w:t>
            </w:r>
            <w:r>
              <w:rPr>
                <w:rFonts w:eastAsia="Times New Roman" w:cs="Times New Roman"/>
                <w:color w:val="00B050"/>
                <w:lang w:eastAsia="fr-FR"/>
              </w:rPr>
              <w:t>basket, téléphone portable</w:t>
            </w:r>
          </w:p>
          <w:p>
            <w:pPr>
              <w:pStyle w:val="Normal"/>
              <w:spacing w:lineRule="auto" w:line="240" w:before="0" w:after="0"/>
              <w:rPr>
                <w:rFonts w:ascii="Calibri" w:hAnsi="Calibri" w:eastAsia="Times New Roman" w:cs="Times New Roman" w:asciiTheme="minorHAnsi" w:hAnsiTheme="minorHAnsi"/>
                <w:lang w:eastAsia="fr-FR"/>
              </w:rPr>
            </w:pPr>
            <w:r>
              <w:rPr>
                <w:rFonts w:eastAsia="Times New Roman" w:cs="Times New Roman"/>
                <w:lang w:eastAsia="fr-FR"/>
              </w:rPr>
            </w:r>
          </w:p>
        </w:tc>
        <w:tc>
          <w:tcPr>
            <w:tcW w:w="3071"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Biens communs</w:t>
            </w:r>
          </w:p>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lang w:eastAsia="fr-FR"/>
              </w:rPr>
              <w:t xml:space="preserve">Ex. : </w:t>
            </w:r>
            <w:r>
              <w:rPr>
                <w:rFonts w:eastAsia="Times New Roman" w:cs="Times New Roman"/>
                <w:color w:val="00B050"/>
                <w:lang w:eastAsia="fr-FR"/>
              </w:rPr>
              <w:t>pêche, eau des nappes phréatiques</w:t>
            </w:r>
          </w:p>
        </w:tc>
      </w:tr>
      <w:tr>
        <w:trPr/>
        <w:tc>
          <w:tcPr>
            <w:tcW w:w="3070" w:type="dxa"/>
            <w:tcBorders/>
            <w:shd w:fill="auto" w:val="clear"/>
            <w:tcMar>
              <w:left w:w="108" w:type="dxa"/>
            </w:tcMar>
            <w:vAlign w:val="center"/>
          </w:tcPr>
          <w:p>
            <w:pPr>
              <w:pStyle w:val="Normal"/>
              <w:spacing w:lineRule="auto" w:line="240" w:before="0" w:after="0"/>
              <w:rPr>
                <w:rFonts w:ascii="Calibri" w:hAnsi="Calibri" w:eastAsia="Times New Roman" w:cs="Times New Roman" w:asciiTheme="minorHAnsi" w:hAnsiTheme="minorHAnsi"/>
                <w:lang w:eastAsia="fr-FR"/>
              </w:rPr>
            </w:pPr>
            <w:r>
              <w:rPr>
                <w:rFonts w:eastAsia="Times New Roman" w:cs="Times New Roman"/>
                <w:lang w:eastAsia="fr-FR"/>
              </w:rPr>
              <w:t xml:space="preserve">Non rivalité </w:t>
            </w:r>
          </w:p>
        </w:tc>
        <w:tc>
          <w:tcPr>
            <w:tcW w:w="3071"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Biens de club</w:t>
            </w:r>
          </w:p>
          <w:p>
            <w:pPr>
              <w:pStyle w:val="Normal"/>
              <w:spacing w:lineRule="auto" w:line="240" w:before="0" w:after="0"/>
              <w:rPr>
                <w:rFonts w:ascii="Calibri" w:hAnsi="Calibri" w:eastAsia="Times New Roman" w:cs="Times New Roman" w:asciiTheme="minorHAnsi" w:hAnsiTheme="minorHAnsi"/>
                <w:lang w:eastAsia="fr-FR"/>
              </w:rPr>
            </w:pPr>
            <w:r>
              <w:rPr>
                <w:rFonts w:eastAsia="Times New Roman" w:cs="Times New Roman"/>
                <w:lang w:eastAsia="fr-FR"/>
              </w:rPr>
              <w:t xml:space="preserve">Ex. : </w:t>
            </w:r>
            <w:r>
              <w:rPr>
                <w:rFonts w:eastAsia="Times New Roman" w:cs="Times New Roman"/>
                <w:color w:val="00B050"/>
                <w:lang w:eastAsia="fr-FR"/>
              </w:rPr>
              <w:t>cinéma et pont de l’Ile de Ré jusqu’à saturation, bein</w:t>
            </w:r>
          </w:p>
        </w:tc>
        <w:tc>
          <w:tcPr>
            <w:tcW w:w="3071" w:type="dxa"/>
            <w:tcBorders/>
            <w:shd w:fill="auto" w:val="clear"/>
            <w:tcMar>
              <w:left w:w="108" w:type="dxa"/>
            </w:tcMar>
          </w:tcPr>
          <w:p>
            <w:pPr>
              <w:pStyle w:val="Normal"/>
              <w:spacing w:lineRule="auto" w:line="240" w:before="0" w:after="0"/>
              <w:jc w:val="center"/>
              <w:rPr>
                <w:rFonts w:ascii="Calibri" w:hAnsi="Calibri" w:eastAsia="Times New Roman" w:cs="Times New Roman" w:asciiTheme="minorHAnsi" w:hAnsiTheme="minorHAnsi"/>
                <w:lang w:eastAsia="fr-FR"/>
              </w:rPr>
            </w:pPr>
            <w:r>
              <w:rPr>
                <w:rFonts w:eastAsia="Times New Roman" w:cs="Times New Roman"/>
                <w:lang w:eastAsia="fr-FR"/>
              </w:rPr>
              <w:t>Biens collectifs (ou bien public)</w:t>
            </w:r>
          </w:p>
          <w:p>
            <w:pPr>
              <w:pStyle w:val="Normal"/>
              <w:spacing w:lineRule="auto" w:line="240" w:before="0" w:after="0"/>
              <w:rPr>
                <w:rFonts w:ascii="Calibri" w:hAnsi="Calibri" w:eastAsia="Times New Roman" w:cs="Times New Roman" w:asciiTheme="minorHAnsi" w:hAnsiTheme="minorHAnsi"/>
                <w:color w:val="00B050"/>
                <w:lang w:eastAsia="fr-FR"/>
              </w:rPr>
            </w:pPr>
            <w:r>
              <w:rPr>
                <w:rFonts w:eastAsia="Times New Roman" w:cs="Times New Roman"/>
                <w:lang w:eastAsia="fr-FR"/>
              </w:rPr>
              <w:t xml:space="preserve">Ex. : </w:t>
            </w:r>
            <w:r>
              <w:rPr>
                <w:rFonts w:eastAsia="Times New Roman" w:cs="Times New Roman"/>
                <w:color w:val="00B050"/>
                <w:lang w:eastAsia="fr-FR"/>
              </w:rPr>
              <w:t>phare, éclairage public, feu d’artifice</w:t>
            </w:r>
          </w:p>
        </w:tc>
      </w:tr>
    </w:tbl>
    <w:p>
      <w:pPr>
        <w:pStyle w:val="Normal"/>
        <w:spacing w:lineRule="auto" w:line="240" w:before="0" w:after="0"/>
        <w:jc w:val="both"/>
        <w:rPr>
          <w:rFonts w:ascii="Calibri" w:hAnsi="Calibri" w:eastAsia="Times New Roman" w:cs="Times New Roman" w:asciiTheme="minorHAnsi" w:hAnsiTheme="minorHAnsi"/>
          <w:sz w:val="16"/>
          <w:szCs w:val="16"/>
          <w:lang w:eastAsia="fr-FR"/>
        </w:rPr>
      </w:pPr>
      <w:r>
        <w:rPr>
          <w:rFonts w:eastAsia="Times New Roman" w:cs="Times New Roman"/>
          <w:sz w:val="16"/>
          <w:szCs w:val="16"/>
          <w:lang w:eastAsia="fr-FR"/>
        </w:rPr>
      </w:r>
    </w:p>
    <w:p>
      <w:pPr>
        <w:pStyle w:val="Normal"/>
        <w:spacing w:lineRule="auto" w:line="240" w:before="0" w:after="0"/>
        <w:jc w:val="both"/>
        <w:rPr>
          <w:rFonts w:ascii="Calibri" w:hAnsi="Calibri" w:eastAsia="Times New Roman" w:cs="Times New Roman" w:asciiTheme="minorHAnsi" w:hAnsiTheme="minorHAnsi"/>
          <w:lang w:eastAsia="fr-FR"/>
        </w:rPr>
      </w:pPr>
      <w:r>
        <w:rPr>
          <w:rFonts w:eastAsia="Times New Roman" w:cs="Times New Roman"/>
          <w:u w:val="single"/>
          <w:lang w:eastAsia="fr-FR"/>
        </w:rPr>
        <w:t>Question</w:t>
      </w:r>
      <w:r>
        <w:rPr>
          <w:rFonts w:eastAsia="Times New Roman" w:cs="Times New Roman"/>
          <w:lang w:eastAsia="fr-FR"/>
        </w:rPr>
        <w:t> : Insérez dans le tableau les dix exemples vus précédemment.</w:t>
      </w:r>
    </w:p>
    <w:p>
      <w:pPr>
        <w:pStyle w:val="Normal"/>
        <w:spacing w:lineRule="auto" w:line="240" w:before="0" w:after="0"/>
        <w:jc w:val="both"/>
        <w:rPr>
          <w:rFonts w:ascii="Calibri" w:hAnsi="Calibri" w:eastAsia="Times New Roman" w:cs="Times New Roman" w:asciiTheme="minorHAnsi" w:hAnsiTheme="minorHAnsi"/>
          <w:lang w:eastAsia="fr-FR"/>
        </w:rPr>
      </w:pPr>
      <w:r>
        <w:rPr>
          <w:rFonts w:eastAsia="Times New Roman" w:cs="Times New Roman"/>
          <w:lang w:eastAsia="fr-FR"/>
        </w:rPr>
      </w:r>
    </w:p>
    <w:p>
      <w:pPr>
        <w:pStyle w:val="Normal"/>
        <w:spacing w:lineRule="auto" w:line="240" w:before="0" w:after="0"/>
        <w:jc w:val="both"/>
        <w:rPr>
          <w:rFonts w:ascii="Calibri" w:hAnsi="Calibri" w:eastAsia="Times New Roman" w:cs="Times New Roman" w:asciiTheme="minorHAnsi" w:hAnsiTheme="minorHAnsi"/>
          <w:lang w:eastAsia="fr-FR"/>
        </w:rPr>
      </w:pPr>
      <w:r>
        <w:rPr>
          <w:rFonts w:eastAsia="Times New Roman" w:cs="Times New Roman"/>
          <w:lang w:eastAsia="fr-FR"/>
        </w:rPr>
      </w:r>
    </w:p>
    <w:p>
      <w:pPr>
        <w:pStyle w:val="ListParagraph"/>
        <w:numPr>
          <w:ilvl w:val="0"/>
          <w:numId w:val="2"/>
        </w:numPr>
        <w:spacing w:lineRule="auto" w:line="240" w:before="0" w:after="0"/>
        <w:jc w:val="both"/>
        <w:rPr>
          <w:rFonts w:ascii="Calibri" w:hAnsi="Calibri" w:eastAsia="Times New Roman" w:cs="Times New Roman" w:asciiTheme="minorHAnsi" w:hAnsiTheme="minorHAnsi"/>
          <w:b/>
          <w:b/>
          <w:u w:val="single"/>
          <w:lang w:eastAsia="fr-FR"/>
        </w:rPr>
      </w:pPr>
      <w:r>
        <w:rPr>
          <w:rFonts w:eastAsia="Times New Roman" w:cs="Times New Roman"/>
          <w:b/>
          <w:u w:val="single"/>
          <w:lang w:eastAsia="fr-FR"/>
        </w:rPr>
        <w:t>L’économie marchande a des difficultés à produire des biens collectifs</w:t>
      </w:r>
      <w:r>
        <w:rPr>
          <w:rFonts w:eastAsia="Times New Roman" w:cs="Times New Roman"/>
          <w:b/>
          <w:lang w:eastAsia="fr-FR"/>
        </w:rPr>
        <w:t xml:space="preserve"> </w:t>
      </w:r>
      <w:r>
        <w:rPr>
          <w:rFonts w:eastAsia="Times New Roman" w:cs="Times New Roman"/>
          <w:b/>
          <w:color w:val="0070C0"/>
          <w:lang w:eastAsia="fr-FR"/>
        </w:rPr>
        <w:t>(compréhension)</w:t>
      </w:r>
    </w:p>
    <w:p>
      <w:pPr>
        <w:pStyle w:val="Normal"/>
        <w:spacing w:lineRule="auto" w:line="240" w:before="0" w:after="0"/>
        <w:jc w:val="both"/>
        <w:rPr>
          <w:rFonts w:ascii="Calibri" w:hAnsi="Calibri" w:eastAsia="Times New Roman" w:cs="Times New Roman" w:asciiTheme="minorHAnsi" w:hAnsiTheme="minorHAnsi"/>
          <w:sz w:val="16"/>
          <w:szCs w:val="16"/>
          <w:lang w:eastAsia="fr-FR"/>
        </w:rPr>
      </w:pPr>
      <w:r>
        <w:rPr>
          <w:rFonts w:eastAsia="Times New Roman" w:cs="Times New Roman"/>
          <w:sz w:val="16"/>
          <w:szCs w:val="16"/>
          <w:lang w:eastAsia="fr-FR"/>
        </w:rPr>
      </w:r>
    </w:p>
    <w:p>
      <w:pPr>
        <w:pStyle w:val="Normal"/>
        <w:spacing w:lineRule="auto" w:line="240" w:before="0" w:after="0"/>
        <w:jc w:val="both"/>
        <w:rPr>
          <w:rFonts w:ascii="Calibri" w:hAnsi="Calibri" w:eastAsia="Times New Roman" w:cs="Times New Roman" w:asciiTheme="minorHAnsi" w:hAnsiTheme="minorHAnsi"/>
          <w:b/>
          <w:b/>
          <w:lang w:eastAsia="fr-FR"/>
        </w:rPr>
      </w:pPr>
      <w:r>
        <w:rPr>
          <w:rFonts w:eastAsia="Times New Roman" w:cs="Times New Roman"/>
          <w:u w:val="single"/>
          <w:lang w:eastAsia="fr-FR"/>
        </w:rPr>
        <w:t>Document 3</w:t>
      </w:r>
      <w:r>
        <w:rPr>
          <w:rFonts w:eastAsia="Times New Roman" w:cs="Times New Roman"/>
          <w:lang w:eastAsia="fr-FR"/>
        </w:rPr>
        <w:t xml:space="preserve"> : </w:t>
      </w:r>
      <w:r>
        <w:rPr>
          <w:rFonts w:eastAsia="Times New Roman" w:cs="Times New Roman"/>
          <w:u w:val="single"/>
          <w:lang w:eastAsia="fr-FR"/>
        </w:rPr>
        <w:t xml:space="preserve">La défense nationale, un bien collectif </w:t>
      </w:r>
      <w:r>
        <w:rPr>
          <w:rFonts w:eastAsia="Times New Roman" w:cs="Times New Roman"/>
          <w:b/>
          <w:lang w:eastAsia="fr-FR"/>
        </w:rPr>
        <w:t>– Hatier 2019, doc. 1 p. 68 (texte court)</w:t>
      </w:r>
    </w:p>
    <w:p>
      <w:pPr>
        <w:pStyle w:val="ListParagraph"/>
        <w:numPr>
          <w:ilvl w:val="0"/>
          <w:numId w:val="3"/>
        </w:numPr>
        <w:spacing w:lineRule="auto" w:line="240" w:before="0" w:after="0"/>
        <w:jc w:val="both"/>
        <w:rPr>
          <w:rFonts w:ascii="Calibri" w:hAnsi="Calibri" w:eastAsia="Times New Roman" w:cs="Times New Roman" w:asciiTheme="minorHAnsi" w:hAnsiTheme="minorHAnsi"/>
          <w:lang w:eastAsia="fr-FR"/>
        </w:rPr>
      </w:pPr>
      <w:r>
        <w:rPr>
          <w:rFonts w:eastAsia="Times New Roman" w:cs="Times New Roman"/>
          <w:lang w:eastAsia="fr-FR"/>
        </w:rPr>
        <w:t>Montrez que la défense nationale est un bien collectif.</w:t>
      </w:r>
    </w:p>
    <w:p>
      <w:pPr>
        <w:pStyle w:val="ListParagraph"/>
        <w:numPr>
          <w:ilvl w:val="0"/>
          <w:numId w:val="3"/>
        </w:numPr>
        <w:spacing w:lineRule="auto" w:line="240" w:before="0" w:after="0"/>
        <w:jc w:val="both"/>
        <w:rPr>
          <w:rFonts w:ascii="Calibri" w:hAnsi="Calibri" w:eastAsia="Times New Roman" w:cs="Times New Roman" w:asciiTheme="minorHAnsi" w:hAnsiTheme="minorHAnsi"/>
          <w:lang w:eastAsia="fr-FR"/>
        </w:rPr>
      </w:pPr>
      <w:r>
        <w:rPr>
          <w:rFonts w:eastAsia="Times New Roman" w:cs="Times New Roman"/>
          <w:lang w:eastAsia="fr-FR"/>
        </w:rPr>
        <w:t>Montrez que dans une logique marchande les acteurs n’ont pas intérêt à produire des biens collectifs.</w:t>
      </w:r>
    </w:p>
    <w:p>
      <w:pPr>
        <w:pStyle w:val="Normal"/>
        <w:spacing w:lineRule="auto" w:line="240" w:before="0" w:after="0"/>
        <w:jc w:val="both"/>
        <w:rPr>
          <w:rFonts w:ascii="Calibri" w:hAnsi="Calibri" w:eastAsia="Times New Roman" w:cs="Times New Roman" w:asciiTheme="minorHAnsi" w:hAnsiTheme="minorHAnsi"/>
          <w:color w:val="0070C0"/>
          <w:lang w:eastAsia="fr-FR"/>
        </w:rPr>
      </w:pPr>
      <w:r>
        <w:rPr>
          <w:rFonts w:eastAsia="Times New Roman" w:cs="Times New Roman"/>
          <w:color w:val="0070C0"/>
          <w:lang w:eastAsia="fr-FR"/>
        </w:rPr>
        <w:t>Rappel sur ce qu’est un marché et la production marchande</w:t>
      </w:r>
    </w:p>
    <w:p>
      <w:pPr>
        <w:pStyle w:val="ListParagraph"/>
        <w:numPr>
          <w:ilvl w:val="0"/>
          <w:numId w:val="3"/>
        </w:numPr>
        <w:spacing w:lineRule="auto" w:line="240" w:before="0" w:after="0"/>
        <w:jc w:val="both"/>
        <w:rPr>
          <w:rFonts w:ascii="Calibri" w:hAnsi="Calibri" w:eastAsia="Times New Roman" w:cs="Times New Roman" w:asciiTheme="minorHAnsi" w:hAnsiTheme="minorHAnsi"/>
          <w:lang w:eastAsia="fr-FR"/>
        </w:rPr>
      </w:pPr>
      <w:r>
        <w:rPr>
          <w:rFonts w:eastAsia="Times New Roman" w:cs="Times New Roman"/>
          <w:lang w:eastAsia="fr-FR"/>
        </w:rPr>
        <w:t>Selon vous, comment assurer la production des biens collectifs ?</w:t>
      </w:r>
    </w:p>
    <w:p>
      <w:pPr>
        <w:pStyle w:val="Normal"/>
        <w:spacing w:lineRule="auto" w:line="240" w:before="0" w:after="0"/>
        <w:jc w:val="both"/>
        <w:rPr>
          <w:rFonts w:ascii="Calibri" w:hAnsi="Calibri" w:eastAsia="Times New Roman" w:cs="Times New Roman" w:asciiTheme="minorHAnsi" w:hAnsiTheme="minorHAnsi"/>
          <w:color w:val="0070C0"/>
          <w:lang w:eastAsia="fr-FR"/>
        </w:rPr>
      </w:pPr>
      <w:r>
        <w:rPr>
          <w:rFonts w:eastAsia="Times New Roman" w:cs="Times New Roman"/>
          <w:color w:val="0070C0"/>
          <w:lang w:eastAsia="fr-FR"/>
        </w:rPr>
        <w:t>Un binôme de collègues a travaillé sur la question de l’intervention des pouvoirs publics face aux différentes défaillances du marché</w:t>
      </w:r>
    </w:p>
    <w:p>
      <w:pPr>
        <w:pStyle w:val="Normal"/>
        <w:spacing w:lineRule="auto" w:line="240" w:before="0" w:after="0"/>
        <w:jc w:val="both"/>
        <w:rPr>
          <w:rFonts w:ascii="Calibri" w:hAnsi="Calibri" w:eastAsia="Times New Roman" w:cs="Times New Roman" w:asciiTheme="minorHAnsi" w:hAnsiTheme="minorHAnsi"/>
          <w:lang w:eastAsia="fr-FR"/>
        </w:rPr>
      </w:pPr>
      <w:r>
        <w:rPr>
          <w:rFonts w:eastAsia="Times New Roman" w:cs="Times New Roman"/>
          <w:lang w:eastAsia="fr-FR"/>
        </w:rPr>
      </w:r>
    </w:p>
    <w:p>
      <w:pPr>
        <w:pStyle w:val="Normal"/>
        <w:spacing w:lineRule="auto" w:line="240" w:before="0" w:after="0"/>
        <w:jc w:val="both"/>
        <w:rPr>
          <w:rFonts w:ascii="Calibri" w:hAnsi="Calibri" w:eastAsia="Times New Roman" w:cs="Times New Roman" w:asciiTheme="minorHAnsi" w:hAnsiTheme="minorHAnsi"/>
          <w:lang w:eastAsia="fr-FR"/>
        </w:rPr>
      </w:pPr>
      <w:r>
        <w:rPr>
          <w:rFonts w:eastAsia="Times New Roman" w:cs="Times New Roman"/>
          <w:lang w:eastAsia="fr-FR"/>
        </w:rPr>
      </w:r>
    </w:p>
    <w:p>
      <w:pPr>
        <w:pStyle w:val="ListParagraph"/>
        <w:numPr>
          <w:ilvl w:val="0"/>
          <w:numId w:val="2"/>
        </w:numPr>
        <w:spacing w:lineRule="auto" w:line="240" w:before="0" w:after="0"/>
        <w:jc w:val="both"/>
        <w:rPr>
          <w:rFonts w:ascii="Calibri" w:hAnsi="Calibri" w:eastAsia="Times New Roman" w:cs="Times New Roman" w:asciiTheme="minorHAnsi" w:hAnsiTheme="minorHAnsi"/>
          <w:b/>
          <w:b/>
          <w:u w:val="single"/>
          <w:lang w:eastAsia="fr-FR"/>
        </w:rPr>
      </w:pPr>
      <w:r>
        <w:rPr>
          <w:rFonts w:eastAsia="Times New Roman" w:cs="Times New Roman"/>
          <w:b/>
          <w:u w:val="single"/>
          <w:lang w:eastAsia="fr-FR"/>
        </w:rPr>
        <w:t>L’économie marchande a des difficultés à préserver les biens communs</w:t>
      </w:r>
      <w:r>
        <w:rPr>
          <w:rFonts w:eastAsia="Times New Roman" w:cs="Times New Roman"/>
          <w:b/>
          <w:lang w:eastAsia="fr-FR"/>
        </w:rPr>
        <w:t xml:space="preserve"> </w:t>
      </w:r>
      <w:r>
        <w:rPr>
          <w:rFonts w:eastAsia="Times New Roman" w:cs="Times New Roman"/>
          <w:b/>
          <w:color w:val="0070C0"/>
          <w:lang w:eastAsia="fr-FR"/>
        </w:rPr>
        <w:t>(compréhension)</w:t>
      </w:r>
    </w:p>
    <w:p>
      <w:pPr>
        <w:pStyle w:val="Normal"/>
        <w:spacing w:lineRule="auto" w:line="240" w:before="0" w:after="0"/>
        <w:jc w:val="both"/>
        <w:rPr>
          <w:rFonts w:ascii="Calibri" w:hAnsi="Calibri" w:eastAsia="Times New Roman" w:cs="Times New Roman" w:asciiTheme="minorHAnsi" w:hAnsiTheme="minorHAnsi"/>
          <w:sz w:val="16"/>
          <w:szCs w:val="16"/>
          <w:lang w:eastAsia="fr-FR"/>
        </w:rPr>
      </w:pPr>
      <w:r>
        <w:rPr>
          <w:rFonts w:eastAsia="Times New Roman" w:cs="Times New Roman"/>
          <w:sz w:val="16"/>
          <w:szCs w:val="16"/>
          <w:lang w:eastAsia="fr-FR"/>
        </w:rPr>
      </w:r>
    </w:p>
    <w:p>
      <w:pPr>
        <w:pStyle w:val="Normal"/>
        <w:spacing w:lineRule="auto" w:line="240" w:before="0" w:after="0"/>
        <w:jc w:val="both"/>
        <w:rPr>
          <w:rFonts w:ascii="Calibri" w:hAnsi="Calibri" w:eastAsia="Times New Roman" w:cs="Times New Roman" w:asciiTheme="minorHAnsi" w:hAnsiTheme="minorHAnsi"/>
          <w:lang w:eastAsia="fr-FR"/>
        </w:rPr>
      </w:pPr>
      <w:r>
        <w:rPr>
          <w:rFonts w:eastAsia="Times New Roman" w:cs="Times New Roman"/>
          <w:u w:val="single"/>
          <w:lang w:eastAsia="fr-FR"/>
        </w:rPr>
        <w:t>Document 4</w:t>
      </w:r>
      <w:r>
        <w:rPr>
          <w:rFonts w:eastAsia="Times New Roman" w:cs="Times New Roman"/>
          <w:lang w:eastAsia="fr-FR"/>
        </w:rPr>
        <w:t xml:space="preserve"> : </w:t>
      </w:r>
      <w:r>
        <w:rPr>
          <w:rFonts w:eastAsia="Times New Roman" w:cs="Times New Roman"/>
          <w:u w:val="single"/>
          <w:lang w:eastAsia="fr-FR"/>
        </w:rPr>
        <w:t>La défaillance du marché face aux biens communs</w:t>
      </w:r>
    </w:p>
    <w:p>
      <w:pPr>
        <w:sectPr>
          <w:type w:val="nextPage"/>
          <w:pgSz w:w="11906" w:h="16838"/>
          <w:pgMar w:left="1417" w:right="1417" w:header="0" w:top="1417" w:footer="0" w:bottom="1417" w:gutter="0"/>
          <w:pgNumType w:fmt="decimal"/>
          <w:formProt w:val="false"/>
          <w:textDirection w:val="lrTb"/>
        </w:sectPr>
      </w:pPr>
    </w:p>
    <w:p>
      <w:pPr>
        <w:pStyle w:val="Normal"/>
        <w:spacing w:lineRule="auto" w:line="240" w:before="0" w:after="0"/>
        <w:jc w:val="both"/>
        <w:rPr>
          <w:rFonts w:ascii="Calibri" w:hAnsi="Calibri" w:eastAsia="Times New Roman" w:cs="Times New Roman" w:asciiTheme="minorHAnsi" w:hAnsiTheme="minorHAnsi"/>
          <w:lang w:eastAsia="fr-FR"/>
        </w:rPr>
      </w:pPr>
      <w:r>
        <w:rPr/>
        <w:drawing>
          <wp:inline distT="0" distB="0" distL="0" distR="0">
            <wp:extent cx="2820670" cy="3355975"/>
            <wp:effectExtent l="0" t="0" r="0" b="0"/>
            <wp:docPr id="10"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5" descr=""/>
                    <pic:cNvPicPr>
                      <a:picLocks noChangeAspect="1" noChangeArrowheads="1"/>
                    </pic:cNvPicPr>
                  </pic:nvPicPr>
                  <pic:blipFill>
                    <a:blip r:embed="rId12"/>
                    <a:stretch>
                      <a:fillRect/>
                    </a:stretch>
                  </pic:blipFill>
                  <pic:spPr bwMode="auto">
                    <a:xfrm>
                      <a:off x="0" y="0"/>
                      <a:ext cx="2820670" cy="3355975"/>
                    </a:xfrm>
                    <a:prstGeom prst="rect">
                      <a:avLst/>
                    </a:prstGeom>
                  </pic:spPr>
                </pic:pic>
              </a:graphicData>
            </a:graphic>
          </wp:inline>
        </w:drawing>
      </w:r>
    </w:p>
    <w:p>
      <w:pPr>
        <w:pStyle w:val="Normal"/>
        <w:spacing w:lineRule="auto" w:line="240" w:before="0" w:after="0"/>
        <w:jc w:val="both"/>
        <w:rPr>
          <w:rFonts w:ascii="Calibri" w:hAnsi="Calibri" w:eastAsia="Times New Roman" w:cs="Times New Roman" w:asciiTheme="minorHAnsi" w:hAnsiTheme="minorHAnsi"/>
          <w:lang w:eastAsia="fr-FR"/>
        </w:rPr>
      </w:pPr>
      <w:r>
        <w:rPr/>
        <w:drawing>
          <wp:inline distT="0" distB="0" distL="0" distR="8890">
            <wp:extent cx="2734310" cy="3981450"/>
            <wp:effectExtent l="0" t="0" r="0" b="0"/>
            <wp:docPr id="11"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descr=""/>
                    <pic:cNvPicPr>
                      <a:picLocks noChangeAspect="1" noChangeArrowheads="1"/>
                    </pic:cNvPicPr>
                  </pic:nvPicPr>
                  <pic:blipFill>
                    <a:blip r:embed="rId13"/>
                    <a:stretch>
                      <a:fillRect/>
                    </a:stretch>
                  </pic:blipFill>
                  <pic:spPr bwMode="auto">
                    <a:xfrm>
                      <a:off x="0" y="0"/>
                      <a:ext cx="2734310" cy="3981450"/>
                    </a:xfrm>
                    <a:prstGeom prst="rect">
                      <a:avLst/>
                    </a:prstGeom>
                  </pic:spPr>
                </pic:pic>
              </a:graphicData>
            </a:graphic>
          </wp:inline>
        </w:drawing>
      </w:r>
    </w:p>
    <w:p>
      <w:pPr>
        <w:pStyle w:val="Normal"/>
        <w:spacing w:lineRule="auto" w:line="240" w:before="0" w:after="0"/>
        <w:jc w:val="right"/>
        <w:rPr>
          <w:rFonts w:ascii="Calibri" w:hAnsi="Calibri" w:eastAsia="Times New Roman" w:cs="Times New Roman" w:asciiTheme="minorHAnsi" w:hAnsiTheme="minorHAnsi"/>
          <w:sz w:val="20"/>
          <w:szCs w:val="20"/>
          <w:lang w:eastAsia="fr-FR"/>
        </w:rPr>
      </w:pPr>
      <w:r>
        <w:rPr>
          <w:rFonts w:eastAsia="Times New Roman" w:cs="Times New Roman"/>
          <w:sz w:val="20"/>
          <w:szCs w:val="20"/>
          <w:lang w:eastAsia="fr-FR"/>
        </w:rPr>
        <w:t xml:space="preserve">Claire Fumat et Emilie Boudet, </w:t>
      </w:r>
      <w:r>
        <w:rPr>
          <w:rFonts w:eastAsia="Times New Roman" w:cs="Times New Roman"/>
          <w:i/>
          <w:sz w:val="20"/>
          <w:szCs w:val="20"/>
          <w:lang w:eastAsia="fr-FR"/>
        </w:rPr>
        <w:t>Toute l’éco en BD, tome 3 : Le marché, imperfections et défaillances</w:t>
      </w:r>
      <w:r>
        <w:rPr>
          <w:rFonts w:eastAsia="Times New Roman" w:cs="Times New Roman"/>
          <w:sz w:val="20"/>
          <w:szCs w:val="20"/>
          <w:lang w:eastAsia="fr-FR"/>
        </w:rPr>
        <w:t>, Belin Education, 2019</w:t>
      </w:r>
    </w:p>
    <w:p>
      <w:pPr>
        <w:pStyle w:val="Normal"/>
        <w:spacing w:lineRule="auto" w:line="240" w:before="0" w:after="0"/>
        <w:jc w:val="both"/>
        <w:rPr>
          <w:rFonts w:ascii="Calibri" w:hAnsi="Calibri" w:asciiTheme="minorHAnsi" w:hAnsiTheme="minorHAnsi"/>
        </w:rPr>
      </w:pPr>
      <w:bookmarkStart w:id="0" w:name="_GoBack"/>
      <w:bookmarkStart w:id="1" w:name="_GoBack"/>
      <w:bookmarkEnd w:id="1"/>
      <w:r>
        <w:rPr>
          <w:rFonts w:asciiTheme="minorHAnsi" w:hAnsiTheme="minorHAnsi"/>
        </w:rPr>
      </w:r>
    </w:p>
    <w:p>
      <w:pPr>
        <w:pStyle w:val="ListParagraph"/>
        <w:numPr>
          <w:ilvl w:val="0"/>
          <w:numId w:val="4"/>
        </w:numPr>
        <w:spacing w:lineRule="auto" w:line="240" w:before="0" w:after="0"/>
        <w:jc w:val="both"/>
        <w:rPr>
          <w:rFonts w:ascii="Calibri" w:hAnsi="Calibri" w:asciiTheme="minorHAnsi" w:hAnsiTheme="minorHAnsi"/>
        </w:rPr>
      </w:pPr>
      <w:r>
        <w:rPr>
          <w:rFonts w:asciiTheme="minorHAnsi" w:hAnsiTheme="minorHAnsi"/>
        </w:rPr>
        <w:t>Montrez que les pâturages sont un bien commun.</w:t>
      </w:r>
    </w:p>
    <w:p>
      <w:pPr>
        <w:pStyle w:val="ListParagraph"/>
        <w:numPr>
          <w:ilvl w:val="0"/>
          <w:numId w:val="4"/>
        </w:numPr>
        <w:spacing w:lineRule="auto" w:line="240" w:before="0" w:after="0"/>
        <w:jc w:val="both"/>
        <w:rPr>
          <w:rFonts w:ascii="Calibri" w:hAnsi="Calibri" w:asciiTheme="minorHAnsi" w:hAnsiTheme="minorHAnsi"/>
        </w:rPr>
      </w:pPr>
      <w:r>
        <w:rPr>
          <w:rFonts w:eastAsia="Times New Roman" w:cs="Times New Roman"/>
          <w:lang w:eastAsia="fr-FR"/>
        </w:rPr>
        <w:t>Montrez que la logique marchande conduit à l’épuisement des biens communs.</w:t>
      </w:r>
    </w:p>
    <w:p>
      <w:pPr>
        <w:pStyle w:val="Normal"/>
        <w:spacing w:lineRule="auto" w:line="240" w:before="0" w:after="0"/>
        <w:jc w:val="both"/>
        <w:rPr>
          <w:rFonts w:ascii="Calibri" w:hAnsi="Calibri" w:asciiTheme="minorHAnsi" w:hAnsiTheme="minorHAnsi"/>
          <w:color w:val="0070C0"/>
        </w:rPr>
      </w:pPr>
      <w:r>
        <w:rPr>
          <w:rFonts w:asciiTheme="minorHAnsi" w:hAnsiTheme="minorHAnsi"/>
          <w:color w:val="0070C0"/>
        </w:rPr>
        <w:t xml:space="preserve">Tragédie des communs </w:t>
      </w:r>
    </w:p>
    <w:p>
      <w:pPr>
        <w:pStyle w:val="ListParagraph"/>
        <w:numPr>
          <w:ilvl w:val="0"/>
          <w:numId w:val="4"/>
        </w:numPr>
        <w:spacing w:lineRule="auto" w:line="240" w:before="0" w:after="0"/>
        <w:jc w:val="both"/>
        <w:rPr>
          <w:rFonts w:ascii="Calibri" w:hAnsi="Calibri" w:asciiTheme="minorHAnsi" w:hAnsiTheme="minorHAnsi"/>
        </w:rPr>
      </w:pPr>
      <w:r>
        <w:rPr>
          <w:rFonts w:eastAsia="Times New Roman" w:cs="Times New Roman"/>
          <w:lang w:eastAsia="fr-FR"/>
        </w:rPr>
        <w:t>Selon vous, comment peut-on préserver les biens communs ?</w:t>
      </w:r>
    </w:p>
    <w:p>
      <w:pPr>
        <w:pStyle w:val="Normal"/>
        <w:spacing w:lineRule="auto" w:line="240" w:before="0" w:after="0"/>
        <w:jc w:val="both"/>
        <w:rPr>
          <w:rFonts w:ascii="Calibri" w:hAnsi="Calibri" w:eastAsia="Times New Roman" w:cs="Times New Roman" w:asciiTheme="minorHAnsi" w:hAnsiTheme="minorHAnsi"/>
          <w:color w:val="0070C0"/>
          <w:lang w:eastAsia="fr-FR"/>
        </w:rPr>
      </w:pPr>
      <w:r>
        <w:rPr>
          <w:rFonts w:eastAsia="Times New Roman" w:cs="Times New Roman"/>
          <w:color w:val="0070C0"/>
          <w:lang w:eastAsia="fr-FR"/>
        </w:rPr>
        <w:t>Un binôme de collègues a travaillé sur la question de l’intervention des pouvoirs publics face aux différentes défaillances du marché</w:t>
      </w:r>
    </w:p>
    <w:p>
      <w:pPr>
        <w:pStyle w:val="Normal"/>
        <w:spacing w:lineRule="auto" w:line="240" w:before="0" w:after="0"/>
        <w:jc w:val="both"/>
        <w:rPr>
          <w:rFonts w:ascii="Calibri" w:hAnsi="Calibri" w:asciiTheme="minorHAnsi" w:hAnsiTheme="minorHAnsi"/>
        </w:rPr>
      </w:pPr>
      <w:r>
        <w:rPr>
          <w:rFonts w:asciiTheme="minorHAnsi" w:hAnsiTheme="minorHAnsi"/>
        </w:rPr>
      </w:r>
    </w:p>
    <w:p>
      <w:pPr>
        <w:pStyle w:val="Normal"/>
        <w:spacing w:lineRule="auto" w:line="240" w:before="0" w:after="0"/>
        <w:jc w:val="both"/>
        <w:rPr>
          <w:rFonts w:ascii="Calibri" w:hAnsi="Calibri" w:asciiTheme="minorHAnsi" w:hAnsiTheme="minorHAnsi"/>
        </w:rPr>
      </w:pPr>
      <w:r>
        <w:rPr>
          <w:rFonts w:asciiTheme="minorHAnsi" w:hAnsiTheme="minorHAnsi"/>
        </w:rPr>
      </w:r>
    </w:p>
    <w:p>
      <w:pPr>
        <w:pStyle w:val="Normal"/>
        <w:spacing w:lineRule="auto" w:line="240" w:before="0" w:after="0"/>
        <w:jc w:val="both"/>
        <w:rPr>
          <w:rFonts w:ascii="Calibri" w:hAnsi="Calibri" w:asciiTheme="minorHAnsi" w:hAnsiTheme="minorHAnsi"/>
          <w:u w:val="single"/>
        </w:rPr>
      </w:pPr>
      <w:r>
        <w:rPr>
          <w:rFonts w:asciiTheme="minorHAnsi" w:hAnsiTheme="minorHAnsi"/>
          <w:u w:val="single"/>
        </w:rPr>
        <w:t>Evaluation en cours de formation</w:t>
      </w:r>
    </w:p>
    <w:p>
      <w:pPr>
        <w:pStyle w:val="ListParagraph"/>
        <w:numPr>
          <w:ilvl w:val="0"/>
          <w:numId w:val="5"/>
        </w:numPr>
        <w:spacing w:lineRule="auto" w:line="240" w:before="0" w:after="0"/>
        <w:jc w:val="both"/>
        <w:rPr>
          <w:rFonts w:ascii="Calibri" w:hAnsi="Calibri" w:asciiTheme="minorHAnsi" w:hAnsiTheme="minorHAnsi"/>
        </w:rPr>
      </w:pPr>
      <w:r>
        <w:rPr>
          <w:rFonts w:asciiTheme="minorHAnsi" w:hAnsiTheme="minorHAnsi"/>
        </w:rPr>
        <w:t>Complétez le texte suivant à l’aide du cours.</w:t>
      </w:r>
    </w:p>
    <w:p>
      <w:pPr>
        <w:pStyle w:val="Normal"/>
        <w:spacing w:lineRule="auto" w:line="360" w:before="0" w:after="0"/>
        <w:jc w:val="both"/>
        <w:rPr>
          <w:rFonts w:ascii="Calibri" w:hAnsi="Calibri" w:asciiTheme="minorHAnsi" w:hAnsiTheme="minorHAnsi"/>
        </w:rPr>
      </w:pPr>
      <w:r>
        <w:rPr>
          <w:rFonts w:asciiTheme="minorHAnsi" w:hAnsiTheme="minorHAnsi"/>
        </w:rPr>
        <w:t xml:space="preserve">Le marché a des difficultés à prendre en charge les biens ____________________ (non rivaux et ____________________) et les biens ____________________ (rivaux et ____________________), car on ne peut techniquement empêcher un consommateur d’en bénéficier. Il est en effet rationnel pour les agents économiques de ne pas ____________________ les coûts de production tout en profitant du bien lorsqu’il est produit : c’est ce que les économistes appellent les comportements de ____________________. </w:t>
      </w:r>
    </w:p>
    <w:p>
      <w:pPr>
        <w:pStyle w:val="Normal"/>
        <w:spacing w:lineRule="auto" w:line="360" w:before="0" w:after="0"/>
        <w:jc w:val="both"/>
        <w:rPr>
          <w:rFonts w:ascii="Calibri" w:hAnsi="Calibri" w:asciiTheme="minorHAnsi" w:hAnsiTheme="minorHAnsi"/>
          <w:color w:val="00B050"/>
        </w:rPr>
      </w:pPr>
      <w:r>
        <w:rPr>
          <w:rFonts w:asciiTheme="minorHAnsi" w:hAnsiTheme="minorHAnsi"/>
          <w:color w:val="00B050"/>
        </w:rPr>
        <w:t>Collectifs / non excluables / communs / non excluables / payer / passager clandestin</w:t>
      </w:r>
    </w:p>
    <w:p>
      <w:pPr>
        <w:pStyle w:val="Normal"/>
        <w:spacing w:lineRule="auto" w:line="240" w:before="0" w:after="0"/>
        <w:jc w:val="both"/>
        <w:rPr>
          <w:rFonts w:ascii="Calibri" w:hAnsi="Calibri" w:asciiTheme="minorHAnsi" w:hAnsiTheme="minorHAnsi"/>
        </w:rPr>
      </w:pPr>
      <w:r>
        <w:rPr>
          <w:rFonts w:asciiTheme="minorHAnsi" w:hAnsiTheme="minorHAnsi"/>
        </w:rPr>
      </w:r>
    </w:p>
    <w:p>
      <w:pPr>
        <w:pStyle w:val="ListParagraph"/>
        <w:numPr>
          <w:ilvl w:val="0"/>
          <w:numId w:val="5"/>
        </w:numPr>
        <w:spacing w:lineRule="auto" w:line="240" w:before="0" w:after="0"/>
        <w:jc w:val="both"/>
        <w:rPr>
          <w:rFonts w:ascii="Calibri" w:hAnsi="Calibri" w:asciiTheme="minorHAnsi" w:hAnsiTheme="minorHAnsi"/>
        </w:rPr>
      </w:pPr>
      <w:r>
        <w:rPr>
          <w:rFonts w:asciiTheme="minorHAnsi" w:hAnsiTheme="minorHAnsi"/>
        </w:rPr>
        <w:t>Trouvez un autre exemple (que ceux vus en cours) de bien collectif et de bien commun.</w:t>
      </w:r>
    </w:p>
    <w:p>
      <w:pPr>
        <w:pStyle w:val="Normal"/>
        <w:spacing w:lineRule="auto" w:line="240" w:before="0" w:after="0"/>
        <w:jc w:val="both"/>
        <w:rPr>
          <w:rFonts w:ascii="Calibri" w:hAnsi="Calibri" w:asciiTheme="minorHAnsi" w:hAnsiTheme="minorHAnsi"/>
          <w:color w:val="00B050"/>
        </w:rPr>
      </w:pPr>
      <w:r>
        <w:rPr>
          <w:rFonts w:asciiTheme="minorHAnsi" w:hAnsiTheme="minorHAnsi"/>
          <w:color w:val="00B050"/>
        </w:rPr>
        <w:t>Biens communs : la qualité de l’air, le climat, forêt</w:t>
      </w:r>
    </w:p>
    <w:p>
      <w:pPr>
        <w:pStyle w:val="Normal"/>
        <w:spacing w:lineRule="auto" w:line="240" w:before="0" w:after="0"/>
        <w:jc w:val="both"/>
        <w:rPr>
          <w:rFonts w:ascii="Calibri" w:hAnsi="Calibri" w:asciiTheme="minorHAnsi" w:hAnsiTheme="minorHAnsi"/>
          <w:color w:val="00B050"/>
        </w:rPr>
      </w:pPr>
      <w:r>
        <w:rPr>
          <w:rFonts w:asciiTheme="minorHAnsi" w:hAnsiTheme="minorHAnsi"/>
          <w:color w:val="00B050"/>
        </w:rPr>
        <w:t>Biens collectifs : justice, télévision gratuite</w:t>
      </w:r>
    </w:p>
    <w:p>
      <w:pPr>
        <w:pStyle w:val="Normal"/>
        <w:spacing w:lineRule="auto" w:line="240" w:before="0" w:after="0"/>
        <w:jc w:val="both"/>
        <w:rPr>
          <w:rFonts w:ascii="Calibri" w:hAnsi="Calibri" w:asciiTheme="minorHAnsi" w:hAnsiTheme="minorHAnsi"/>
        </w:rPr>
      </w:pPr>
      <w:r>
        <w:rPr>
          <w:rFonts w:asciiTheme="minorHAnsi" w:hAnsiTheme="minorHAnsi"/>
        </w:rPr>
      </w:r>
    </w:p>
    <w:p>
      <w:pPr>
        <w:pStyle w:val="Normal"/>
        <w:spacing w:lineRule="auto" w:line="240" w:before="0" w:after="0"/>
        <w:jc w:val="both"/>
        <w:rPr>
          <w:rFonts w:ascii="Calibri" w:hAnsi="Calibri" w:asciiTheme="minorHAnsi" w:hAnsiTheme="minorHAnsi"/>
        </w:rPr>
      </w:pPr>
      <w:r>
        <w:rPr>
          <w:rFonts w:asciiTheme="minorHAnsi" w:hAnsiTheme="minorHAnsi"/>
        </w:rPr>
      </w:r>
    </w:p>
    <w:p>
      <w:pPr>
        <w:pStyle w:val="Normal"/>
        <w:spacing w:lineRule="auto" w:line="240" w:before="0" w:after="0"/>
        <w:jc w:val="both"/>
        <w:rPr>
          <w:rFonts w:ascii="Calibri" w:hAnsi="Calibri" w:asciiTheme="minorHAnsi" w:hAnsiTheme="minorHAnsi"/>
        </w:rPr>
      </w:pPr>
      <w:r>
        <w:rPr>
          <w:rFonts w:asciiTheme="minorHAnsi" w:hAnsiTheme="minorHAnsi"/>
          <w:u w:val="single"/>
        </w:rPr>
        <w:t>Activité bilan à faire à la maison</w:t>
      </w:r>
      <w:r>
        <w:rPr>
          <w:rFonts w:asciiTheme="minorHAnsi" w:hAnsiTheme="minorHAnsi"/>
        </w:rPr>
        <w:t xml:space="preserve"> : </w:t>
      </w:r>
      <w:r>
        <w:rPr>
          <w:rFonts w:asciiTheme="minorHAnsi" w:hAnsiTheme="minorHAnsi"/>
          <w:u w:val="single"/>
        </w:rPr>
        <w:t>Entraînement au raisonnement</w:t>
      </w:r>
    </w:p>
    <w:p>
      <w:pPr>
        <w:pStyle w:val="Normal"/>
        <w:spacing w:lineRule="auto" w:line="240" w:before="0" w:after="0"/>
        <w:jc w:val="both"/>
        <w:rPr>
          <w:rFonts w:ascii="Calibri" w:hAnsi="Calibri" w:asciiTheme="minorHAnsi" w:hAnsiTheme="minorHAnsi"/>
        </w:rPr>
      </w:pPr>
      <w:r>
        <w:rPr>
          <w:rFonts w:asciiTheme="minorHAnsi" w:hAnsiTheme="minorHAnsi"/>
        </w:rPr>
        <w:t>A l’aide de vos connaissances et des documents 3 et 4, expliquez pourquoi le marché est défaillant en présence de biens collectifs et de biens communs.</w:t>
      </w:r>
    </w:p>
    <w:p>
      <w:pPr>
        <w:pStyle w:val="Normal"/>
        <w:spacing w:lineRule="auto" w:line="240" w:before="0" w:after="0"/>
        <w:jc w:val="both"/>
        <w:rPr/>
      </w:pPr>
      <w:r>
        <w:rPr/>
      </w:r>
    </w:p>
    <w:sectPr>
      <w:type w:val="continuous"/>
      <w:pgSz w:w="11906" w:h="16838"/>
      <w:pgMar w:left="1417" w:right="1417" w:header="0" w:top="1417" w:footer="0" w:bottom="1417" w:gutter="0"/>
      <w:cols w:num="2" w:space="396" w:equalWidth="true" w:sep="false"/>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Tahoma"/>
      <w:color w:val="auto"/>
      <w:sz w:val="22"/>
      <w:szCs w:val="22"/>
      <w:lang w:val="fr-FR" w:eastAsia="en-US" w:bidi="ar-SA"/>
    </w:rPr>
  </w:style>
  <w:style w:type="paragraph" w:styleId="Titre1">
    <w:name w:val="Heading 1"/>
    <w:basedOn w:val="Normal"/>
    <w:link w:val="Titre1Car"/>
    <w:uiPriority w:val="9"/>
    <w:qFormat/>
    <w:rsid w:val="004440a9"/>
    <w:pPr>
      <w:spacing w:lineRule="auto" w:line="240" w:beforeAutospacing="1" w:afterAutospacing="1"/>
      <w:outlineLvl w:val="0"/>
    </w:pPr>
    <w:rPr>
      <w:rFonts w:ascii="Times New Roman" w:hAnsi="Times New Roman" w:eastAsia="Times New Roman" w:cs="Times New Roman"/>
      <w:b/>
      <w:bCs/>
      <w:sz w:val="48"/>
      <w:szCs w:val="48"/>
      <w:lang w:eastAsia="fr-FR"/>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4440a9"/>
    <w:rPr>
      <w:rFonts w:ascii="Times New Roman" w:hAnsi="Times New Roman" w:eastAsia="Times New Roman" w:cs="Times New Roman"/>
      <w:b/>
      <w:bCs/>
      <w:sz w:val="48"/>
      <w:szCs w:val="48"/>
      <w:lang w:eastAsia="fr-FR"/>
    </w:rPr>
  </w:style>
  <w:style w:type="character" w:styleId="LienInternet">
    <w:name w:val="Lien Internet"/>
    <w:basedOn w:val="DefaultParagraphFont"/>
    <w:uiPriority w:val="99"/>
    <w:semiHidden/>
    <w:unhideWhenUsed/>
    <w:rsid w:val="004440a9"/>
    <w:rPr>
      <w:color w:val="0000FF"/>
      <w:u w:val="single"/>
    </w:rPr>
  </w:style>
  <w:style w:type="character" w:styleId="TextedebullesCar" w:customStyle="1">
    <w:name w:val="Texte de bulles Car"/>
    <w:basedOn w:val="DefaultParagraphFont"/>
    <w:link w:val="Textedebulles"/>
    <w:uiPriority w:val="99"/>
    <w:semiHidden/>
    <w:qFormat/>
    <w:rsid w:val="00c711a2"/>
    <w:rPr>
      <w:rFonts w:ascii="Tahoma" w:hAnsi="Tahoma"/>
      <w:sz w:val="16"/>
      <w:szCs w:val="16"/>
    </w:rPr>
  </w:style>
  <w:style w:type="paragraph" w:styleId="Titre" w:customStyle="1">
    <w:name w:val="Titre"/>
    <w:basedOn w:val="Normal"/>
    <w:next w:val="Corpsdetexte"/>
    <w:qFormat/>
    <w:pPr>
      <w:keepNext/>
      <w:spacing w:before="240" w:after="120"/>
    </w:pPr>
    <w:rPr>
      <w:rFonts w:ascii="Liberation Sans" w:hAnsi="Liberation Sans" w:eastAsia="Tahoma" w:cs="Droid Sans Devanagari"/>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Droid Sans Devanagari"/>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ListParagraph">
    <w:name w:val="List Paragraph"/>
    <w:basedOn w:val="Normal"/>
    <w:qFormat/>
    <w:pPr>
      <w:spacing w:before="0" w:after="200"/>
      <w:ind w:left="720" w:hanging="0"/>
      <w:contextualSpacing/>
    </w:pPr>
    <w:rPr/>
  </w:style>
  <w:style w:type="paragraph" w:styleId="Contenudetableau" w:customStyle="1">
    <w:name w:val="Contenu de tableau"/>
    <w:basedOn w:val="Normal"/>
    <w:qFormat/>
    <w:pPr/>
    <w:rPr/>
  </w:style>
  <w:style w:type="paragraph" w:styleId="NormalWeb">
    <w:name w:val="Normal (Web)"/>
    <w:basedOn w:val="Normal"/>
    <w:uiPriority w:val="99"/>
    <w:unhideWhenUsed/>
    <w:qFormat/>
    <w:rsid w:val="002243e0"/>
    <w:pPr>
      <w:spacing w:lineRule="auto" w:line="288" w:beforeAutospacing="1" w:after="142"/>
    </w:pPr>
    <w:rPr>
      <w:rFonts w:ascii="Times New Roman" w:hAnsi="Times New Roman" w:eastAsia="Times New Roman" w:cs="Times New Roman"/>
      <w:sz w:val="24"/>
      <w:szCs w:val="24"/>
      <w:lang w:eastAsia="fr-FR"/>
    </w:rPr>
  </w:style>
  <w:style w:type="paragraph" w:styleId="BalloonText">
    <w:name w:val="Balloon Text"/>
    <w:basedOn w:val="Normal"/>
    <w:link w:val="TextedebullesCar"/>
    <w:uiPriority w:val="99"/>
    <w:semiHidden/>
    <w:unhideWhenUsed/>
    <w:qFormat/>
    <w:rsid w:val="00c711a2"/>
    <w:pPr>
      <w:spacing w:lineRule="auto" w:line="240" w:before="0" w:after="0"/>
    </w:pPr>
    <w:rPr>
      <w:rFonts w:ascii="Tahoma" w:hAnsi="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8e04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hyperlink" Target="https://vimeo.com/278108340" TargetMode="External"/><Relationship Id="rId12" Type="http://schemas.openxmlformats.org/officeDocument/2006/relationships/image" Target="media/image10.jpeg"/><Relationship Id="rId13" Type="http://schemas.openxmlformats.org/officeDocument/2006/relationships/image" Target="media/image11.jpe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Application>LibreOffice/5.1.5.2$Windows_x86 LibreOffice_project/7a864d8825610a8c07cfc3bc01dd4fce6a9447e5</Application>
  <Pages>4</Pages>
  <Words>989</Words>
  <CharactersWithSpaces>5441</CharactersWithSpaces>
  <Paragraphs>12</Paragraphs>
  <Company>Lycée Jean Michel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2019-06-13T08:52:00Z</dcterms:created>
  <dc:creator>X86 PROFIL</dc:creator>
  <dc:description/>
  <dc:language>fr-FR</dc:language>
  <cp:lastModifiedBy>stagiaire25</cp:lastModifiedBy>
  <dcterms:modified xsi:type="dcterms:W3CDTF">2019-06-14T07:24:00Z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Lycée Jean Michel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