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38" w:rsidRPr="00E20F2F" w:rsidRDefault="00D94A38" w:rsidP="00E20F2F">
      <w:pPr>
        <w:pStyle w:val="Titre1"/>
      </w:pPr>
      <w:r w:rsidRPr="00E20F2F">
        <w:t>Quelles politiques pour l'emploi ?</w:t>
      </w:r>
    </w:p>
    <w:p w:rsidR="00D94A38" w:rsidRPr="00D94A38" w:rsidRDefault="00D94A38" w:rsidP="00D94A38">
      <w:pPr>
        <w:pStyle w:val="Titre2"/>
      </w:pPr>
      <w:r w:rsidRPr="00D94A38">
        <w:t xml:space="preserve">1. Le taux d'emploi correspond </w:t>
      </w:r>
    </w:p>
    <w:p w:rsidR="00D94A38" w:rsidRDefault="00D94A38" w:rsidP="00D94A38">
      <w:r>
        <w:t>a) à la part des actifs occupés parmi l'ensemble des actifs.</w:t>
      </w:r>
    </w:p>
    <w:p w:rsidR="00D94A38" w:rsidRDefault="00D94A38" w:rsidP="00D94A38">
      <w:r>
        <w:t>b) à la différence entre le taux d'activité et le taux de chômage.</w:t>
      </w:r>
    </w:p>
    <w:p w:rsidR="00D94A38" w:rsidRDefault="00D94A38" w:rsidP="00D94A38">
      <w:r>
        <w:t>c) au rapport en</w:t>
      </w:r>
      <w:bookmarkStart w:id="0" w:name="_GoBack"/>
      <w:bookmarkEnd w:id="0"/>
      <w:r>
        <w:t>tre le nombre d'individus ayant un emploi et le nombre total d'individus de la même catégorie.</w:t>
      </w:r>
    </w:p>
    <w:p w:rsidR="00D94A38" w:rsidRPr="00D94A38" w:rsidRDefault="00D94A38" w:rsidP="00D94A38">
      <w:pPr>
        <w:pStyle w:val="Titre2"/>
      </w:pPr>
      <w:r w:rsidRPr="00D94A38">
        <w:t>2. Le chômage comprend</w:t>
      </w:r>
    </w:p>
    <w:p w:rsidR="00D94A38" w:rsidRDefault="00D94A38" w:rsidP="00D94A38">
      <w:r>
        <w:t>a) l'ensemble des personnes bénéficiaires de l'allocation chômage.</w:t>
      </w:r>
    </w:p>
    <w:p w:rsidR="00D94A38" w:rsidRDefault="00D94A38" w:rsidP="00D94A38">
      <w:r>
        <w:t>b) l'ensemble des personnes inactives.</w:t>
      </w:r>
    </w:p>
    <w:p w:rsidR="00D94A38" w:rsidRDefault="00D94A38" w:rsidP="00D94A38">
      <w:r>
        <w:t>c) l'ensemble des personnes qui n'ont pas d'emploi</w:t>
      </w:r>
    </w:p>
    <w:p w:rsidR="00D94A38" w:rsidRDefault="00D94A38" w:rsidP="00D94A38">
      <w:r>
        <w:t>d) l'ensemble des personnes sans emploi, disponibles pour travailler et qui recherchent un emploi.</w:t>
      </w:r>
    </w:p>
    <w:p w:rsidR="00D94A38" w:rsidRPr="00D94A38" w:rsidRDefault="00D94A38" w:rsidP="00D94A38">
      <w:pPr>
        <w:pStyle w:val="Titre2"/>
      </w:pPr>
      <w:r w:rsidRPr="00D94A38">
        <w:t>3. Le taux de chômage mesure</w:t>
      </w:r>
    </w:p>
    <w:p w:rsidR="00D94A38" w:rsidRDefault="00D94A38" w:rsidP="00D94A38">
      <w:r>
        <w:t>a) le nombre de chômeurs rapporté à la population active.</w:t>
      </w:r>
    </w:p>
    <w:p w:rsidR="00D94A38" w:rsidRDefault="00D94A38" w:rsidP="00D94A38">
      <w:r>
        <w:t>b) le nombre de bénéficiaires de l'allocation chômage parmi les chômeurs.</w:t>
      </w:r>
    </w:p>
    <w:p w:rsidR="00D94A38" w:rsidRDefault="00D94A38" w:rsidP="00D94A38">
      <w:r>
        <w:t>c) l'évolution du nombre de chômeurs sur une année.</w:t>
      </w:r>
    </w:p>
    <w:p w:rsidR="00D94A38" w:rsidRPr="00D94A38" w:rsidRDefault="00D94A38" w:rsidP="00D94A38">
      <w:pPr>
        <w:pStyle w:val="Titre2"/>
      </w:pPr>
      <w:r w:rsidRPr="00D94A38">
        <w:t>4. La qualification correspond (choisissez toutes les bonnes réponses)</w:t>
      </w:r>
    </w:p>
    <w:p w:rsidR="00D94A38" w:rsidRDefault="00D94A38" w:rsidP="00D94A38">
      <w:r>
        <w:t>a) à l'ensemble des compétences requises pour occuper un emploi, définies par l'employeur</w:t>
      </w:r>
    </w:p>
    <w:p w:rsidR="00D94A38" w:rsidRDefault="00D94A38" w:rsidP="00D94A38">
      <w:r>
        <w:t>b) au capital social d'un individu</w:t>
      </w:r>
    </w:p>
    <w:p w:rsidR="00D94A38" w:rsidRDefault="00D94A38" w:rsidP="00D94A38">
      <w:r>
        <w:t>c) à l'ensemble des connaissances et savoir-faire acquis par formation ou par expérience par un individu</w:t>
      </w:r>
    </w:p>
    <w:p w:rsidR="00D94A38" w:rsidRDefault="00D94A38" w:rsidP="00D94A38">
      <w:r>
        <w:t>d) à la période d'essai que doit effectuer un salarié nouvellement embauché dans une entreprise.</w:t>
      </w:r>
    </w:p>
    <w:p w:rsidR="00D94A38" w:rsidRDefault="00D94A38" w:rsidP="00D94A38">
      <w:pPr>
        <w:pStyle w:val="Titre2"/>
      </w:pPr>
      <w:r>
        <w:t>5. Le chômage keynésien s’explique principalement par</w:t>
      </w:r>
    </w:p>
    <w:p w:rsidR="00D94A38" w:rsidRDefault="00D94A38" w:rsidP="00D94A38">
      <w:r>
        <w:t>a) la faiblesse du progrès technique</w:t>
      </w:r>
    </w:p>
    <w:p w:rsidR="00D94A38" w:rsidRDefault="00D94A38" w:rsidP="00D94A38">
      <w:r>
        <w:t>b) la faiblesse de la demande anticipée</w:t>
      </w:r>
    </w:p>
    <w:p w:rsidR="00D94A38" w:rsidRDefault="00D94A38" w:rsidP="00D94A38">
      <w:r>
        <w:t>c) la faiblesse de l’offre</w:t>
      </w:r>
    </w:p>
    <w:p w:rsidR="00D94A38" w:rsidRDefault="00D94A38" w:rsidP="00D94A38">
      <w:pPr>
        <w:pStyle w:val="Titre2"/>
      </w:pPr>
      <w:r>
        <w:t>6. La demande anticipée (choisissez toutes les bonnes réponses)</w:t>
      </w:r>
    </w:p>
    <w:p w:rsidR="00D94A38" w:rsidRDefault="00D94A38" w:rsidP="00D94A38">
      <w:r>
        <w:t>a) est une notion développée par JM Keynes.</w:t>
      </w:r>
    </w:p>
    <w:p w:rsidR="00D94A38" w:rsidRDefault="00D94A38" w:rsidP="00D94A38">
      <w:r>
        <w:t>b) correspond à la demande nouvelle qui apparaît lors d'une innovation de produit.</w:t>
      </w:r>
    </w:p>
    <w:p w:rsidR="00D94A38" w:rsidRDefault="00D94A38" w:rsidP="00D94A38">
      <w:r>
        <w:t>c) aux prévisions de croissance économique dans une zone géographique donnée.</w:t>
      </w:r>
    </w:p>
    <w:p w:rsidR="00D94A38" w:rsidRDefault="00D94A38" w:rsidP="00D94A38">
      <w:r>
        <w:lastRenderedPageBreak/>
        <w:t>d) correspond à la demande de biens de consommation et de biens d’équipement à laquelle les entrepreneurs pensent devoir faire face.</w:t>
      </w:r>
    </w:p>
    <w:p w:rsidR="00D94A38" w:rsidRPr="00D94A38" w:rsidRDefault="00D94A38" w:rsidP="00D94A38">
      <w:pPr>
        <w:pStyle w:val="Titre2"/>
      </w:pPr>
      <w:r w:rsidRPr="00D94A38">
        <w:t>7. Pour les keynésiens</w:t>
      </w:r>
    </w:p>
    <w:p w:rsidR="00D94A38" w:rsidRDefault="00D94A38" w:rsidP="00D94A38">
      <w:r>
        <w:t>a) le niveau de la demande anticipée détermine le niveau de la production qui détermine le niveau de l’emploi</w:t>
      </w:r>
    </w:p>
    <w:p w:rsidR="00D94A38" w:rsidRDefault="00D94A38" w:rsidP="00D94A38">
      <w:r>
        <w:t>b) le niveau de la production détermine le niveau de la demande anticipée qui détermine le niveau de l’emploi</w:t>
      </w:r>
    </w:p>
    <w:p w:rsidR="00D94A38" w:rsidRDefault="00D94A38" w:rsidP="00D94A38">
      <w:r>
        <w:t>c) le niveau de l’emploi détermine le niveau de la production qui détermine le niveau de la demande anticipée</w:t>
      </w:r>
    </w:p>
    <w:p w:rsidR="00D94A38" w:rsidRDefault="00D94A38" w:rsidP="00D94A38">
      <w:pPr>
        <w:pStyle w:val="Titre2"/>
      </w:pPr>
      <w:r>
        <w:t>8. La lutte contre le chômage keynésien passe essentiellement par :</w:t>
      </w:r>
    </w:p>
    <w:p w:rsidR="00D94A38" w:rsidRDefault="00D94A38" w:rsidP="00D94A38">
      <w:r>
        <w:t>a) un allègement du coût du travail</w:t>
      </w:r>
    </w:p>
    <w:p w:rsidR="00D94A38" w:rsidRDefault="00D94A38" w:rsidP="00D94A38">
      <w:r>
        <w:t>b) des politiques de formation</w:t>
      </w:r>
    </w:p>
    <w:p w:rsidR="00D94A38" w:rsidRDefault="00D94A38" w:rsidP="00D94A38">
      <w:r>
        <w:t>c) le soutien de la demande globale</w:t>
      </w:r>
    </w:p>
    <w:p w:rsidR="00D94A38" w:rsidRDefault="00D94A38" w:rsidP="00D94A38">
      <w:r>
        <w:t>d) une flexibilisation accrue du marché du travail</w:t>
      </w:r>
    </w:p>
    <w:p w:rsidR="00D94A38" w:rsidRDefault="00D94A38" w:rsidP="00D94A38">
      <w:pPr>
        <w:pStyle w:val="Titre2"/>
      </w:pPr>
      <w:r>
        <w:t>9. Pour soutenir la demande globale, il faut mener</w:t>
      </w:r>
    </w:p>
    <w:p w:rsidR="00D94A38" w:rsidRDefault="00D94A38" w:rsidP="00D94A38">
      <w:r>
        <w:t>a) des politiques monétaires et budgétaires de relance</w:t>
      </w:r>
    </w:p>
    <w:p w:rsidR="00D94A38" w:rsidRDefault="00D94A38" w:rsidP="00D94A38">
      <w:r>
        <w:t>b) des politiques monétaires et budgétaires de rigueur</w:t>
      </w:r>
    </w:p>
    <w:p w:rsidR="00D94A38" w:rsidRDefault="00D94A38" w:rsidP="00D94A38">
      <w:r>
        <w:t>c) des politiques monétaires et budgétaires de lutte contre les déficits publics</w:t>
      </w:r>
    </w:p>
    <w:p w:rsidR="00D94A38" w:rsidRDefault="00D94A38" w:rsidP="00D94A38">
      <w:pPr>
        <w:pStyle w:val="Titre2"/>
      </w:pPr>
      <w:r>
        <w:t>10. La relance par la consommation doit privilégier les ménages qui disposent d’un faible revenu parce que ce sont eux :</w:t>
      </w:r>
    </w:p>
    <w:p w:rsidR="00D94A38" w:rsidRDefault="00D94A38" w:rsidP="00D94A38">
      <w:r>
        <w:t>a) qui ont la propension marginale à consommer la plus élevée</w:t>
      </w:r>
    </w:p>
    <w:p w:rsidR="00D94A38" w:rsidRDefault="00D94A38" w:rsidP="00D94A38">
      <w:r>
        <w:t>b) qui ont la propension marginale à épargner la plus élevée</w:t>
      </w:r>
    </w:p>
    <w:p w:rsidR="00D94A38" w:rsidRDefault="00D94A38" w:rsidP="00D94A38">
      <w:r>
        <w:t>c) qui ont la propension marginale à consommer la plus faible</w:t>
      </w:r>
    </w:p>
    <w:p w:rsidR="00D94A38" w:rsidRDefault="00D94A38" w:rsidP="00D94A38">
      <w:pPr>
        <w:pStyle w:val="Titre2"/>
      </w:pPr>
      <w:r>
        <w:t>11. Le chômage classique s’explique principalement par :</w:t>
      </w:r>
    </w:p>
    <w:p w:rsidR="00D94A38" w:rsidRDefault="00D94A38" w:rsidP="00D94A38">
      <w:r>
        <w:t>a) la faiblesse du progrès technique</w:t>
      </w:r>
    </w:p>
    <w:p w:rsidR="00D94A38" w:rsidRDefault="00D94A38" w:rsidP="00D94A38">
      <w:r>
        <w:t>b) la faiblesse de la demande anticipée</w:t>
      </w:r>
    </w:p>
    <w:p w:rsidR="00D94A38" w:rsidRDefault="00D94A38" w:rsidP="00D94A38">
      <w:r>
        <w:t>c) un coût du travail trop élevé</w:t>
      </w:r>
    </w:p>
    <w:p w:rsidR="00D94A38" w:rsidRDefault="00D94A38" w:rsidP="00D94A38">
      <w:pPr>
        <w:pStyle w:val="Titre2"/>
      </w:pPr>
      <w:r>
        <w:t>12. La lutte contre le chômage classique passe essentiellement par :</w:t>
      </w:r>
    </w:p>
    <w:p w:rsidR="00D94A38" w:rsidRDefault="00D94A38" w:rsidP="00D94A38">
      <w:r>
        <w:t>a) une hausse des salaires et des cotisations sociales</w:t>
      </w:r>
    </w:p>
    <w:p w:rsidR="00D94A38" w:rsidRDefault="00D94A38" w:rsidP="00D94A38">
      <w:r>
        <w:t>b) un allègement du coût du travail</w:t>
      </w:r>
    </w:p>
    <w:p w:rsidR="00D94A38" w:rsidRDefault="00D94A38" w:rsidP="00D94A38">
      <w:r>
        <w:t>c) des mesures classiques</w:t>
      </w:r>
    </w:p>
    <w:p w:rsidR="00D94A38" w:rsidRDefault="00D94A38" w:rsidP="00D94A38">
      <w:pPr>
        <w:pStyle w:val="Titre2"/>
      </w:pPr>
      <w:r>
        <w:lastRenderedPageBreak/>
        <w:t>13. Le chômage structurel est dû à (deux réponses attendues) :</w:t>
      </w:r>
    </w:p>
    <w:p w:rsidR="00D94A38" w:rsidRDefault="00D94A38" w:rsidP="00D94A38">
      <w:r>
        <w:t>a) un choc de demande négatif</w:t>
      </w:r>
    </w:p>
    <w:p w:rsidR="00D94A38" w:rsidRDefault="00D94A38" w:rsidP="00D94A38">
      <w:r>
        <w:t>b) un marché du travail trop rigide</w:t>
      </w:r>
    </w:p>
    <w:p w:rsidR="00D94A38" w:rsidRDefault="00D94A38" w:rsidP="00D94A38">
      <w:r>
        <w:t>c) la faiblesse du progrès technique</w:t>
      </w:r>
    </w:p>
    <w:p w:rsidR="00D94A38" w:rsidRDefault="00D94A38" w:rsidP="00D94A38">
      <w:r>
        <w:t>d) un problème de qualifications</w:t>
      </w:r>
    </w:p>
    <w:p w:rsidR="00D94A38" w:rsidRDefault="00D94A38" w:rsidP="00D94A38">
      <w:pPr>
        <w:pStyle w:val="Titre2"/>
      </w:pPr>
      <w:r>
        <w:t>14. Pour réduire la composante structurelle du chômage, il faut mener (deux réponses attendues) :</w:t>
      </w:r>
    </w:p>
    <w:p w:rsidR="00D94A38" w:rsidRDefault="00D94A38" w:rsidP="00D94A38">
      <w:r>
        <w:t>a) des politiques monétaires et budgétaires de relance</w:t>
      </w:r>
    </w:p>
    <w:p w:rsidR="00D94A38" w:rsidRDefault="00D94A38" w:rsidP="00D94A38">
      <w:r>
        <w:t>b) des politiques de formation pour permettre aux travailleurs de disposer des qualifications recherchées par les entreprises</w:t>
      </w:r>
    </w:p>
    <w:p w:rsidR="00D94A38" w:rsidRDefault="00D94A38" w:rsidP="00D94A38">
      <w:r>
        <w:t>c) des politiques favorisant le progrès technique</w:t>
      </w:r>
    </w:p>
    <w:p w:rsidR="00D94A38" w:rsidRDefault="00D94A38" w:rsidP="00D94A38">
      <w:r>
        <w:t>d) des politiques de flexibilisation pour permettre aux entreprises de mieux adapter le facteur travail à leurs besoins</w:t>
      </w:r>
    </w:p>
    <w:p w:rsidR="00D94A38" w:rsidRDefault="00D94A38" w:rsidP="00D94A38">
      <w:pPr>
        <w:pStyle w:val="Titre2"/>
      </w:pPr>
      <w:r>
        <w:t>15. La flexibilité du marché du travail</w:t>
      </w:r>
    </w:p>
    <w:p w:rsidR="00D94A38" w:rsidRDefault="00D94A38" w:rsidP="00D94A38">
      <w:r>
        <w:t>a) C'est un synonyme de rigidité du marché du travail.</w:t>
      </w:r>
    </w:p>
    <w:p w:rsidR="00D94A38" w:rsidRDefault="00D94A38" w:rsidP="00D94A38">
      <w:r>
        <w:t>b) Elle correspond à la fixation d'un salaire minimum.</w:t>
      </w:r>
    </w:p>
    <w:p w:rsidR="00D94A38" w:rsidRDefault="00D94A38" w:rsidP="00D94A38">
      <w:r>
        <w:t>c) Elle correspond à la flexibilité des rémunérations.</w:t>
      </w:r>
    </w:p>
    <w:p w:rsidR="00D94A38" w:rsidRDefault="00D94A38" w:rsidP="00D94A38">
      <w:r>
        <w:t>d) Elle correspond à la capacité d’adaptation du facteur travail aux besoins des entreprises qui varient en fonction de la conjoncture.</w:t>
      </w:r>
    </w:p>
    <w:p w:rsidR="00D94A38" w:rsidRDefault="00D94A38" w:rsidP="00D94A38">
      <w:pPr>
        <w:pStyle w:val="Titre2"/>
      </w:pPr>
      <w:r>
        <w:t>16. Le travail intègre parce qu’il permet à l’individu de bénéficier (choisissez toutes les bonnes réponses) :</w:t>
      </w:r>
    </w:p>
    <w:p w:rsidR="00D94A38" w:rsidRDefault="00D94A38" w:rsidP="00D94A38">
      <w:r>
        <w:t>a) d’un statut social</w:t>
      </w:r>
    </w:p>
    <w:p w:rsidR="00D94A38" w:rsidRDefault="00D94A38" w:rsidP="00D94A38">
      <w:r>
        <w:t>b) de revenus</w:t>
      </w:r>
    </w:p>
    <w:p w:rsidR="00D94A38" w:rsidRDefault="00D94A38" w:rsidP="00D94A38">
      <w:r>
        <w:t>c) de droits sociaux</w:t>
      </w:r>
    </w:p>
    <w:p w:rsidR="00D94A38" w:rsidRDefault="00D94A38" w:rsidP="00D94A38">
      <w:r>
        <w:t>d) de liens sociaux</w:t>
      </w:r>
    </w:p>
    <w:p w:rsidR="00D94A38" w:rsidRDefault="00D94A38" w:rsidP="00D94A38">
      <w:pPr>
        <w:pStyle w:val="Titre2"/>
      </w:pPr>
      <w:r>
        <w:t>17. Le salariat désigne (deux réponses sont attendues) :</w:t>
      </w:r>
    </w:p>
    <w:p w:rsidR="00D94A38" w:rsidRDefault="00D94A38" w:rsidP="00D94A38">
      <w:r>
        <w:t>a) l’ensemble des travailleurs</w:t>
      </w:r>
    </w:p>
    <w:p w:rsidR="00D94A38" w:rsidRDefault="00D94A38" w:rsidP="00D94A38">
      <w:r>
        <w:t>b) l’ensemble des travailleurs titulaires d’un emploi précaire</w:t>
      </w:r>
    </w:p>
    <w:p w:rsidR="00D94A38" w:rsidRDefault="00D94A38" w:rsidP="00D94A38">
      <w:r>
        <w:t>c) l’ensemble des salariés</w:t>
      </w:r>
    </w:p>
    <w:p w:rsidR="00D94A38" w:rsidRDefault="00D94A38" w:rsidP="00D94A38">
      <w:r>
        <w:t>d) les caractéristiques induites par le statut de salarié (salaire, contrat de travail, lien de subordination, droits sociaux)</w:t>
      </w:r>
    </w:p>
    <w:p w:rsidR="00D94A38" w:rsidRDefault="00D94A38" w:rsidP="00D94A38">
      <w:pPr>
        <w:pStyle w:val="Titre2"/>
      </w:pPr>
      <w:r>
        <w:lastRenderedPageBreak/>
        <w:t>18. La notion de précarité :</w:t>
      </w:r>
    </w:p>
    <w:p w:rsidR="00D94A38" w:rsidRDefault="00D94A38" w:rsidP="00D94A38">
      <w:r>
        <w:t>a) est synonyme de pauvreté</w:t>
      </w:r>
    </w:p>
    <w:p w:rsidR="00D94A38" w:rsidRDefault="00D94A38" w:rsidP="00D94A38">
      <w:r>
        <w:t>b) correspond à l’ensemble des emplois instables (CDD, intérim, stages, emplois aidés)</w:t>
      </w:r>
    </w:p>
    <w:p w:rsidR="00D94A38" w:rsidRDefault="00D94A38" w:rsidP="00D94A38">
      <w:r>
        <w:t>c) correspond aux emplois à temps partiel subi</w:t>
      </w:r>
    </w:p>
    <w:p w:rsidR="00D94A38" w:rsidRDefault="00D94A38" w:rsidP="00D94A38">
      <w:pPr>
        <w:pStyle w:val="Titre2"/>
      </w:pPr>
      <w:r>
        <w:t>19. La montée du chômage et le développement des emplois atypiques :</w:t>
      </w:r>
    </w:p>
    <w:p w:rsidR="00D94A38" w:rsidRDefault="00D94A38" w:rsidP="00D94A38">
      <w:r>
        <w:t>a) fragilisent le rôle intégrateur du travail</w:t>
      </w:r>
    </w:p>
    <w:p w:rsidR="00D94A38" w:rsidRDefault="00D94A38" w:rsidP="00D94A38">
      <w:r>
        <w:t>b) n’ont pas d’impact sur le rôle intégrateur du travail</w:t>
      </w:r>
    </w:p>
    <w:p w:rsidR="00D94A38" w:rsidRDefault="00D94A38" w:rsidP="00D94A38">
      <w:r>
        <w:t>c) renforcent le rôle intégrateur du travail</w:t>
      </w:r>
    </w:p>
    <w:p w:rsidR="00D94A38" w:rsidRDefault="00D94A38" w:rsidP="00D94A38">
      <w:pPr>
        <w:pStyle w:val="Titre2"/>
      </w:pPr>
      <w:r>
        <w:t>20. Le chômage peut être à l’origine d’un processus d’exclusion (trois bonnes réponses) :</w:t>
      </w:r>
    </w:p>
    <w:p w:rsidR="00D94A38" w:rsidRDefault="00D94A38" w:rsidP="00D94A38">
      <w:r>
        <w:t>a) parce qu’un chômeur perd ses droits civiques</w:t>
      </w:r>
    </w:p>
    <w:p w:rsidR="00D94A38" w:rsidRDefault="00D94A38" w:rsidP="00D94A38">
      <w:r>
        <w:t>b) parce qu’il est facteur de pauvreté</w:t>
      </w:r>
    </w:p>
    <w:p w:rsidR="00D94A38" w:rsidRDefault="00D94A38" w:rsidP="00D94A38">
      <w:r>
        <w:t>c) parce que les chômeurs n’ont droit à aucune prestation sociale</w:t>
      </w:r>
    </w:p>
    <w:p w:rsidR="00D94A38" w:rsidRDefault="00D94A38" w:rsidP="00D94A38">
      <w:r>
        <w:t>d) du fait du regard négatif que la société porte sur les chômeurs</w:t>
      </w:r>
    </w:p>
    <w:p w:rsidR="00D94A38" w:rsidRDefault="00D94A38" w:rsidP="00D94A38">
      <w:r>
        <w:t>e) parce qu’il conduit généralement à un affaiblissement des liens sociaux</w:t>
      </w:r>
    </w:p>
    <w:p w:rsidR="00D94A38" w:rsidRDefault="00D94A38" w:rsidP="00D94A38">
      <w:pPr>
        <w:pStyle w:val="Titre2"/>
      </w:pPr>
      <w:r>
        <w:t>21. Sont considérés comme pauvres, les ménages :</w:t>
      </w:r>
    </w:p>
    <w:p w:rsidR="00D94A38" w:rsidRDefault="00D94A38" w:rsidP="00D94A38">
      <w:r>
        <w:t>a) qui sont surendettés</w:t>
      </w:r>
    </w:p>
    <w:p w:rsidR="00D94A38" w:rsidRDefault="00D94A38" w:rsidP="00D94A38">
      <w:r>
        <w:t>b) qui sont touchés par le chômage</w:t>
      </w:r>
    </w:p>
    <w:p w:rsidR="00D94A38" w:rsidRDefault="00D94A38" w:rsidP="00D94A38">
      <w:r>
        <w:t>c) qui sont touchés par la précarité de l’emploi</w:t>
      </w:r>
    </w:p>
    <w:p w:rsidR="00D94A38" w:rsidRDefault="00D94A38" w:rsidP="00D94A38">
      <w:r>
        <w:t>d) dont le revenu est inférieur à la moyenne</w:t>
      </w:r>
    </w:p>
    <w:p w:rsidR="00D94A38" w:rsidRDefault="00D94A38" w:rsidP="00D94A38">
      <w:r>
        <w:t>e) dont le revenu est inférieur au seuil de pauvreté, correspondant à 60% du revenu médian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----------Key----------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 xml:space="preserve">1. </w:t>
      </w:r>
      <w:proofErr w:type="gramStart"/>
      <w:r w:rsidRPr="00D94A38">
        <w:rPr>
          <w:lang w:val="en-US"/>
        </w:rPr>
        <w:t>(c)</w:t>
      </w:r>
      <w:proofErr w:type="gramEnd"/>
      <w:r w:rsidRPr="00D94A38">
        <w:rPr>
          <w:lang w:val="en-US"/>
        </w:rPr>
        <w:t xml:space="preserve">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2. (</w:t>
      </w:r>
      <w:proofErr w:type="gramStart"/>
      <w:r w:rsidRPr="00D94A38">
        <w:rPr>
          <w:lang w:val="en-US"/>
        </w:rPr>
        <w:t>d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3. (</w:t>
      </w:r>
      <w:proofErr w:type="gramStart"/>
      <w:r w:rsidRPr="00D94A38">
        <w:rPr>
          <w:lang w:val="en-US"/>
        </w:rPr>
        <w:t>a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 xml:space="preserve">4. </w:t>
      </w:r>
      <w:proofErr w:type="gramStart"/>
      <w:r w:rsidRPr="00D94A38">
        <w:rPr>
          <w:lang w:val="en-US"/>
        </w:rPr>
        <w:t>(a) (c)</w:t>
      </w:r>
      <w:proofErr w:type="gramEnd"/>
      <w:r w:rsidRPr="00D94A38">
        <w:rPr>
          <w:lang w:val="en-US"/>
        </w:rPr>
        <w:t xml:space="preserve">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5. (</w:t>
      </w:r>
      <w:proofErr w:type="gramStart"/>
      <w:r w:rsidRPr="00D94A38">
        <w:rPr>
          <w:lang w:val="en-US"/>
        </w:rPr>
        <w:t>b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6. (</w:t>
      </w:r>
      <w:proofErr w:type="gramStart"/>
      <w:r w:rsidRPr="00D94A38">
        <w:rPr>
          <w:lang w:val="en-US"/>
        </w:rPr>
        <w:t>a</w:t>
      </w:r>
      <w:proofErr w:type="gramEnd"/>
      <w:r w:rsidRPr="00D94A38">
        <w:rPr>
          <w:lang w:val="en-US"/>
        </w:rPr>
        <w:t xml:space="preserve">) (d)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7. (</w:t>
      </w:r>
      <w:proofErr w:type="gramStart"/>
      <w:r w:rsidRPr="00D94A38">
        <w:rPr>
          <w:lang w:val="en-US"/>
        </w:rPr>
        <w:t>a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lastRenderedPageBreak/>
        <w:t xml:space="preserve">8. </w:t>
      </w:r>
      <w:proofErr w:type="gramStart"/>
      <w:r w:rsidRPr="00D94A38">
        <w:rPr>
          <w:lang w:val="en-US"/>
        </w:rPr>
        <w:t>(c)</w:t>
      </w:r>
      <w:proofErr w:type="gramEnd"/>
      <w:r w:rsidRPr="00D94A38">
        <w:rPr>
          <w:lang w:val="en-US"/>
        </w:rPr>
        <w:t xml:space="preserve">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9. (</w:t>
      </w:r>
      <w:proofErr w:type="gramStart"/>
      <w:r w:rsidRPr="00D94A38">
        <w:rPr>
          <w:lang w:val="en-US"/>
        </w:rPr>
        <w:t>a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10. (</w:t>
      </w:r>
      <w:proofErr w:type="gramStart"/>
      <w:r w:rsidRPr="00D94A38">
        <w:rPr>
          <w:lang w:val="en-US"/>
        </w:rPr>
        <w:t>a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 xml:space="preserve">11. </w:t>
      </w:r>
      <w:proofErr w:type="gramStart"/>
      <w:r w:rsidRPr="00D94A38">
        <w:rPr>
          <w:lang w:val="en-US"/>
        </w:rPr>
        <w:t>(c)</w:t>
      </w:r>
      <w:proofErr w:type="gramEnd"/>
      <w:r w:rsidRPr="00D94A38">
        <w:rPr>
          <w:lang w:val="en-US"/>
        </w:rPr>
        <w:t xml:space="preserve">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12. (</w:t>
      </w:r>
      <w:proofErr w:type="gramStart"/>
      <w:r w:rsidRPr="00D94A38">
        <w:rPr>
          <w:lang w:val="en-US"/>
        </w:rPr>
        <w:t>b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13. (</w:t>
      </w:r>
      <w:proofErr w:type="gramStart"/>
      <w:r w:rsidRPr="00D94A38">
        <w:rPr>
          <w:lang w:val="en-US"/>
        </w:rPr>
        <w:t>b</w:t>
      </w:r>
      <w:proofErr w:type="gramEnd"/>
      <w:r w:rsidRPr="00D94A38">
        <w:rPr>
          <w:lang w:val="en-US"/>
        </w:rPr>
        <w:t xml:space="preserve">) (d)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14. (</w:t>
      </w:r>
      <w:proofErr w:type="gramStart"/>
      <w:r w:rsidRPr="00D94A38">
        <w:rPr>
          <w:lang w:val="en-US"/>
        </w:rPr>
        <w:t>b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15. (</w:t>
      </w:r>
      <w:proofErr w:type="gramStart"/>
      <w:r w:rsidRPr="00D94A38">
        <w:rPr>
          <w:lang w:val="en-US"/>
        </w:rPr>
        <w:t>d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16. (</w:t>
      </w:r>
      <w:proofErr w:type="gramStart"/>
      <w:r w:rsidRPr="00D94A38">
        <w:rPr>
          <w:lang w:val="en-US"/>
        </w:rPr>
        <w:t>a</w:t>
      </w:r>
      <w:proofErr w:type="gramEnd"/>
      <w:r w:rsidRPr="00D94A38">
        <w:rPr>
          <w:lang w:val="en-US"/>
        </w:rPr>
        <w:t xml:space="preserve">) (b) (c) (d)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 xml:space="preserve">17. </w:t>
      </w:r>
      <w:proofErr w:type="gramStart"/>
      <w:r w:rsidRPr="00D94A38">
        <w:rPr>
          <w:lang w:val="en-US"/>
        </w:rPr>
        <w:t>(c)</w:t>
      </w:r>
      <w:proofErr w:type="gramEnd"/>
      <w:r w:rsidRPr="00D94A38">
        <w:rPr>
          <w:lang w:val="en-US"/>
        </w:rPr>
        <w:t xml:space="preserve"> (d)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18. (</w:t>
      </w:r>
      <w:proofErr w:type="gramStart"/>
      <w:r w:rsidRPr="00D94A38">
        <w:rPr>
          <w:lang w:val="en-US"/>
        </w:rPr>
        <w:t>b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19. (</w:t>
      </w:r>
      <w:proofErr w:type="gramStart"/>
      <w:r w:rsidRPr="00D94A38">
        <w:rPr>
          <w:lang w:val="en-US"/>
        </w:rPr>
        <w:t>a</w:t>
      </w:r>
      <w:proofErr w:type="gramEnd"/>
      <w:r w:rsidRPr="00D94A38">
        <w:rPr>
          <w:lang w:val="en-US"/>
        </w:rPr>
        <w:t xml:space="preserve">) </w:t>
      </w:r>
    </w:p>
    <w:p w:rsidR="00D94A38" w:rsidRPr="00D94A38" w:rsidRDefault="00D94A38" w:rsidP="00D94A38">
      <w:pPr>
        <w:rPr>
          <w:lang w:val="en-US"/>
        </w:rPr>
      </w:pPr>
      <w:r w:rsidRPr="00D94A38">
        <w:rPr>
          <w:lang w:val="en-US"/>
        </w:rPr>
        <w:t>20. (</w:t>
      </w:r>
      <w:proofErr w:type="gramStart"/>
      <w:r w:rsidRPr="00D94A38">
        <w:rPr>
          <w:lang w:val="en-US"/>
        </w:rPr>
        <w:t>b</w:t>
      </w:r>
      <w:proofErr w:type="gramEnd"/>
      <w:r w:rsidRPr="00D94A38">
        <w:rPr>
          <w:lang w:val="en-US"/>
        </w:rPr>
        <w:t xml:space="preserve">) (d) (e) </w:t>
      </w:r>
    </w:p>
    <w:p w:rsidR="00D94A38" w:rsidRDefault="00D94A38" w:rsidP="00D94A38">
      <w:r>
        <w:t>21. (e)</w:t>
      </w:r>
    </w:p>
    <w:sectPr w:rsidR="00D9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38"/>
    <w:rsid w:val="00D94A38"/>
    <w:rsid w:val="00E2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2"/>
    <w:next w:val="Normal"/>
    <w:link w:val="Titre1Car"/>
    <w:uiPriority w:val="9"/>
    <w:qFormat/>
    <w:rsid w:val="00E20F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4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4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20F2F"/>
    <w:rPr>
      <w:rFonts w:asciiTheme="majorHAnsi" w:eastAsiaTheme="majorEastAsia" w:hAnsiTheme="majorHAnsi" w:cstheme="majorBidi"/>
      <w:b/>
      <w:bCs/>
      <w:color w:val="4F81BD" w:themeColor="accent1"/>
      <w:sz w:val="4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Titre2"/>
    <w:next w:val="Normal"/>
    <w:link w:val="Titre1Car"/>
    <w:uiPriority w:val="9"/>
    <w:qFormat/>
    <w:rsid w:val="00E20F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4A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94A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20F2F"/>
    <w:rPr>
      <w:rFonts w:asciiTheme="majorHAnsi" w:eastAsiaTheme="majorEastAsia" w:hAnsiTheme="majorHAnsi" w:cstheme="majorBidi"/>
      <w:b/>
      <w:bCs/>
      <w:color w:val="4F81BD" w:themeColor="accent1"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2</cp:revision>
  <dcterms:created xsi:type="dcterms:W3CDTF">2015-12-29T20:48:00Z</dcterms:created>
  <dcterms:modified xsi:type="dcterms:W3CDTF">2015-12-29T20:58:00Z</dcterms:modified>
</cp:coreProperties>
</file>